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3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4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2504A6">
        <w:rPr>
          <w:sz w:val="24"/>
          <w:szCs w:val="24"/>
        </w:rPr>
        <w:t>2</w:t>
      </w:r>
      <w:r w:rsidR="005E0818">
        <w:rPr>
          <w:sz w:val="24"/>
          <w:szCs w:val="24"/>
        </w:rPr>
        <w:t>2</w:t>
      </w:r>
      <w:r w:rsidR="00B61665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5E0818">
        <w:rPr>
          <w:sz w:val="24"/>
          <w:szCs w:val="24"/>
        </w:rPr>
        <w:t>1</w:t>
      </w:r>
      <w:r w:rsidR="009B2E97">
        <w:rPr>
          <w:sz w:val="24"/>
          <w:szCs w:val="24"/>
        </w:rPr>
        <w:t>4</w:t>
      </w:r>
      <w:r w:rsidR="009A77E9">
        <w:rPr>
          <w:sz w:val="24"/>
          <w:szCs w:val="24"/>
        </w:rPr>
        <w:t xml:space="preserve"> de </w:t>
      </w:r>
      <w:r w:rsidR="005E0818">
        <w:rPr>
          <w:sz w:val="24"/>
          <w:szCs w:val="24"/>
        </w:rPr>
        <w:t>abril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4D74BA">
        <w:rPr>
          <w:sz w:val="24"/>
          <w:szCs w:val="24"/>
        </w:rPr>
        <w:t>4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C05BB3" w:rsidRDefault="00DB7B0D" w:rsidP="00C05BB3">
      <w:pPr>
        <w:ind w:left="2124" w:firstLine="708"/>
        <w:rPr>
          <w:b/>
        </w:rPr>
      </w:pPr>
      <w:r>
        <w:rPr>
          <w:b/>
        </w:rPr>
        <w:t>Torneo Clausura</w:t>
      </w:r>
    </w:p>
    <w:p w:rsidR="00C05BB3" w:rsidRPr="0047077E" w:rsidRDefault="00C05BB3" w:rsidP="00C05BB3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850"/>
        <w:gridCol w:w="2126"/>
        <w:gridCol w:w="851"/>
      </w:tblGrid>
      <w:tr w:rsidR="00DB7B0D" w:rsidRPr="0047077E" w:rsidTr="00DB7B0D">
        <w:trPr>
          <w:trHeight w:val="187"/>
        </w:trPr>
        <w:tc>
          <w:tcPr>
            <w:tcW w:w="6095" w:type="dxa"/>
            <w:gridSpan w:val="4"/>
          </w:tcPr>
          <w:p w:rsidR="00DB7B0D" w:rsidRPr="0047077E" w:rsidRDefault="00DB7B0D" w:rsidP="00A02B0A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EF70C2" w:rsidRPr="0047077E" w:rsidTr="00DB7B0D">
        <w:trPr>
          <w:trHeight w:val="187"/>
        </w:trPr>
        <w:tc>
          <w:tcPr>
            <w:tcW w:w="2268" w:type="dxa"/>
          </w:tcPr>
          <w:p w:rsidR="00EF70C2" w:rsidRPr="0047077E" w:rsidRDefault="00EF70C2" w:rsidP="00EF70C2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0" w:type="dxa"/>
          </w:tcPr>
          <w:p w:rsidR="00EF70C2" w:rsidRDefault="00EF70C2" w:rsidP="007C4911">
            <w:pPr>
              <w:pStyle w:val="NormalWeb"/>
              <w:jc w:val="center"/>
              <w:textAlignment w:val="top"/>
            </w:pPr>
            <w:r>
              <w:t>5</w:t>
            </w:r>
          </w:p>
        </w:tc>
        <w:tc>
          <w:tcPr>
            <w:tcW w:w="2126" w:type="dxa"/>
          </w:tcPr>
          <w:p w:rsidR="00EF70C2" w:rsidRPr="0047077E" w:rsidRDefault="00EF70C2" w:rsidP="00EF70C2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1" w:type="dxa"/>
          </w:tcPr>
          <w:p w:rsidR="00EF70C2" w:rsidRDefault="00EF70C2" w:rsidP="007C4911">
            <w:pPr>
              <w:pStyle w:val="NormalWeb"/>
              <w:jc w:val="center"/>
              <w:textAlignment w:val="top"/>
            </w:pPr>
            <w:r>
              <w:t>4</w:t>
            </w:r>
          </w:p>
        </w:tc>
      </w:tr>
      <w:tr w:rsidR="00EF70C2" w:rsidRPr="0047077E" w:rsidTr="00DB7B0D">
        <w:trPr>
          <w:trHeight w:val="199"/>
        </w:trPr>
        <w:tc>
          <w:tcPr>
            <w:tcW w:w="2268" w:type="dxa"/>
          </w:tcPr>
          <w:p w:rsidR="00EF70C2" w:rsidRPr="0047077E" w:rsidRDefault="00EF70C2" w:rsidP="00EF70C2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0" w:type="dxa"/>
          </w:tcPr>
          <w:p w:rsidR="00EF70C2" w:rsidRDefault="00EF70C2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EF70C2" w:rsidRPr="0047077E" w:rsidRDefault="00EF70C2" w:rsidP="00EF70C2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1" w:type="dxa"/>
          </w:tcPr>
          <w:p w:rsidR="00EF70C2" w:rsidRDefault="00EF70C2" w:rsidP="007C4911">
            <w:pPr>
              <w:pStyle w:val="NormalWeb"/>
              <w:jc w:val="center"/>
              <w:textAlignment w:val="top"/>
            </w:pPr>
            <w:r>
              <w:t>4</w:t>
            </w:r>
          </w:p>
        </w:tc>
      </w:tr>
      <w:tr w:rsidR="00EF70C2" w:rsidRPr="0047077E" w:rsidTr="00DB7B0D">
        <w:trPr>
          <w:trHeight w:val="199"/>
        </w:trPr>
        <w:tc>
          <w:tcPr>
            <w:tcW w:w="2268" w:type="dxa"/>
          </w:tcPr>
          <w:p w:rsidR="00EF70C2" w:rsidRPr="0047077E" w:rsidRDefault="00EF70C2" w:rsidP="00EF70C2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Perla del Oeste</w:t>
            </w:r>
          </w:p>
        </w:tc>
        <w:tc>
          <w:tcPr>
            <w:tcW w:w="850" w:type="dxa"/>
          </w:tcPr>
          <w:p w:rsidR="00EF70C2" w:rsidRDefault="00EF70C2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126" w:type="dxa"/>
          </w:tcPr>
          <w:p w:rsidR="00EF70C2" w:rsidRPr="0047077E" w:rsidRDefault="00EF70C2" w:rsidP="00EF70C2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1" w:type="dxa"/>
          </w:tcPr>
          <w:p w:rsidR="00EF70C2" w:rsidRDefault="00EF70C2" w:rsidP="000765DC">
            <w:pPr>
              <w:pStyle w:val="NormalWeb"/>
              <w:jc w:val="center"/>
              <w:textAlignment w:val="top"/>
            </w:pPr>
            <w:r>
              <w:t>3</w:t>
            </w:r>
          </w:p>
        </w:tc>
      </w:tr>
      <w:tr w:rsidR="00EF70C2" w:rsidRPr="0047077E" w:rsidTr="00DB7B0D">
        <w:trPr>
          <w:trHeight w:val="199"/>
        </w:trPr>
        <w:tc>
          <w:tcPr>
            <w:tcW w:w="2268" w:type="dxa"/>
          </w:tcPr>
          <w:p w:rsidR="00EF70C2" w:rsidRPr="0047077E" w:rsidRDefault="00EF70C2" w:rsidP="00EF70C2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0" w:type="dxa"/>
          </w:tcPr>
          <w:p w:rsidR="00EF70C2" w:rsidRPr="00EF70C2" w:rsidRDefault="00EF70C2" w:rsidP="007C4911">
            <w:pPr>
              <w:pStyle w:val="NormalWeb"/>
              <w:jc w:val="center"/>
              <w:textAlignment w:val="top"/>
            </w:pPr>
            <w:r w:rsidRPr="00EF70C2">
              <w:t>2</w:t>
            </w:r>
          </w:p>
        </w:tc>
        <w:tc>
          <w:tcPr>
            <w:tcW w:w="2126" w:type="dxa"/>
          </w:tcPr>
          <w:p w:rsidR="00EF70C2" w:rsidRPr="0047077E" w:rsidRDefault="00EF70C2" w:rsidP="00EF70C2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1" w:type="dxa"/>
          </w:tcPr>
          <w:p w:rsidR="00EF70C2" w:rsidRPr="00EF70C2" w:rsidRDefault="00EF70C2" w:rsidP="007C4911">
            <w:pPr>
              <w:pStyle w:val="NormalWeb"/>
              <w:jc w:val="center"/>
              <w:textAlignment w:val="top"/>
            </w:pPr>
            <w:r w:rsidRPr="00EF70C2">
              <w:t>2</w:t>
            </w:r>
          </w:p>
        </w:tc>
      </w:tr>
      <w:tr w:rsidR="00EF70C2" w:rsidRPr="0047077E" w:rsidTr="00DB7B0D">
        <w:trPr>
          <w:trHeight w:val="248"/>
        </w:trPr>
        <w:tc>
          <w:tcPr>
            <w:tcW w:w="2268" w:type="dxa"/>
          </w:tcPr>
          <w:p w:rsidR="00EF70C2" w:rsidRDefault="00EF70C2" w:rsidP="00EF70C2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0" w:type="dxa"/>
          </w:tcPr>
          <w:p w:rsidR="00EF70C2" w:rsidRDefault="00EF70C2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EF70C2" w:rsidRDefault="00EF70C2" w:rsidP="00EF70C2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1" w:type="dxa"/>
          </w:tcPr>
          <w:p w:rsidR="00EF70C2" w:rsidRDefault="00EF70C2" w:rsidP="007C4911">
            <w:pPr>
              <w:pStyle w:val="NormalWeb"/>
              <w:jc w:val="center"/>
              <w:textAlignment w:val="top"/>
            </w:pPr>
            <w:r>
              <w:t>4</w:t>
            </w:r>
          </w:p>
        </w:tc>
      </w:tr>
      <w:tr w:rsidR="00EF70C2" w:rsidRPr="0047077E" w:rsidTr="00DB7B0D">
        <w:trPr>
          <w:trHeight w:val="248"/>
        </w:trPr>
        <w:tc>
          <w:tcPr>
            <w:tcW w:w="2268" w:type="dxa"/>
          </w:tcPr>
          <w:p w:rsidR="00EF70C2" w:rsidRDefault="00EF70C2" w:rsidP="00EF70C2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0" w:type="dxa"/>
          </w:tcPr>
          <w:p w:rsidR="00EF70C2" w:rsidRDefault="00EF70C2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126" w:type="dxa"/>
          </w:tcPr>
          <w:p w:rsidR="00EF70C2" w:rsidRDefault="00EF70C2" w:rsidP="00EF70C2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1" w:type="dxa"/>
          </w:tcPr>
          <w:p w:rsidR="00EF70C2" w:rsidRDefault="00EF70C2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</w:tr>
    </w:tbl>
    <w:p w:rsidR="00B4112C" w:rsidRDefault="00C05BB3" w:rsidP="00C05BB3">
      <w:pPr>
        <w:ind w:left="360"/>
      </w:pPr>
      <w:r>
        <w:t xml:space="preserve">        </w:t>
      </w:r>
    </w:p>
    <w:p w:rsidR="00173E3C" w:rsidRDefault="00173E3C" w:rsidP="00E84E1C">
      <w:pPr>
        <w:ind w:left="360"/>
        <w:rPr>
          <w:b/>
        </w:rPr>
      </w:pPr>
    </w:p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173E3C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3C" w:rsidRPr="00CC55C6" w:rsidRDefault="00173E3C" w:rsidP="00BE61AA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5E0818" w:rsidRDefault="00173E3C" w:rsidP="00D774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0818">
              <w:rPr>
                <w:rFonts w:ascii="Tahoma" w:hAnsi="Tahoma" w:cs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5E0818" w:rsidRDefault="00173E3C" w:rsidP="00D774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0818"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5E0818" w:rsidRDefault="00173E3C" w:rsidP="00D774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5E0818" w:rsidRDefault="00173E3C" w:rsidP="00D774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5E0818" w:rsidRDefault="00173E3C" w:rsidP="00D774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5E0818" w:rsidRDefault="00173E3C" w:rsidP="00D774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0818">
              <w:rPr>
                <w:rFonts w:ascii="Tahoma" w:hAnsi="Tahoma" w:cs="Tahoma"/>
                <w:b/>
                <w:bCs/>
                <w:sz w:val="16"/>
                <w:szCs w:val="16"/>
              </w:rPr>
              <w:t>16</w:t>
            </w:r>
          </w:p>
        </w:tc>
      </w:tr>
      <w:tr w:rsidR="00173E3C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3C" w:rsidRPr="00CC55C6" w:rsidRDefault="00173E3C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</w:tr>
      <w:tr w:rsidR="00173E3C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3C" w:rsidRPr="00CC55C6" w:rsidRDefault="00173E3C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</w:tr>
      <w:tr w:rsidR="00173E3C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3C" w:rsidRPr="00CC55C6" w:rsidRDefault="00173E3C" w:rsidP="0021561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</w:tr>
      <w:tr w:rsidR="00173E3C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3C" w:rsidRPr="00CC55C6" w:rsidRDefault="00173E3C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</w:tr>
      <w:tr w:rsidR="00173E3C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3C" w:rsidRPr="00CC55C6" w:rsidRDefault="00173E3C" w:rsidP="00764AB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</w:tr>
      <w:tr w:rsidR="00173E3C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3C" w:rsidRPr="00CC55C6" w:rsidRDefault="00173E3C" w:rsidP="00764AB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</w:tr>
      <w:tr w:rsidR="00173E3C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3C" w:rsidRPr="00CC55C6" w:rsidRDefault="00173E3C" w:rsidP="0021561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173E3C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3C" w:rsidRDefault="00173E3C" w:rsidP="00764AB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5E0818" w:rsidRDefault="00173E3C" w:rsidP="008B51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5E0818" w:rsidRDefault="00173E3C" w:rsidP="008B51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E0818">
              <w:rPr>
                <w:rFonts w:ascii="Tahoma" w:hAnsi="Tahom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5E0818" w:rsidRDefault="00173E3C" w:rsidP="008B51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5E0818" w:rsidRDefault="00173E3C" w:rsidP="008B51C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5E0818" w:rsidRDefault="00173E3C" w:rsidP="00D7740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7</w:t>
            </w:r>
          </w:p>
        </w:tc>
      </w:tr>
      <w:tr w:rsidR="00173E3C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3C" w:rsidRPr="00CC55C6" w:rsidRDefault="00173E3C" w:rsidP="00764AB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173E3C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3C" w:rsidRPr="00CC55C6" w:rsidRDefault="00173E3C" w:rsidP="005B7CA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173E3C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E3C" w:rsidRPr="00CC55C6" w:rsidRDefault="00173E3C" w:rsidP="00764AB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E3C" w:rsidRPr="00CC55C6" w:rsidRDefault="00173E3C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</w:tbl>
    <w:bookmarkEnd w:id="0"/>
    <w:p w:rsidR="008B51CF" w:rsidRDefault="005B7CA7" w:rsidP="005B7CA7">
      <w:pPr>
        <w:rPr>
          <w:b/>
        </w:rPr>
      </w:pPr>
      <w:r>
        <w:rPr>
          <w:b/>
        </w:rPr>
        <w:t xml:space="preserve"> </w:t>
      </w:r>
    </w:p>
    <w:p w:rsidR="008B51CF" w:rsidRDefault="008B51CF" w:rsidP="005B7CA7">
      <w:pPr>
        <w:rPr>
          <w:b/>
        </w:rPr>
      </w:pPr>
    </w:p>
    <w:p w:rsidR="00173E3C" w:rsidRDefault="005B7CA7" w:rsidP="005B7CA7">
      <w:pPr>
        <w:rPr>
          <w:b/>
        </w:rPr>
      </w:pPr>
      <w:r>
        <w:rPr>
          <w:b/>
        </w:rPr>
        <w:t xml:space="preserve">   </w:t>
      </w:r>
    </w:p>
    <w:p w:rsidR="00173E3C" w:rsidRDefault="00173E3C">
      <w:pPr>
        <w:rPr>
          <w:b/>
        </w:rPr>
      </w:pPr>
      <w:r>
        <w:rPr>
          <w:b/>
        </w:rPr>
        <w:br w:type="page"/>
      </w:r>
    </w:p>
    <w:p w:rsidR="005B7C1D" w:rsidRPr="005B7CA7" w:rsidRDefault="00F41B9A" w:rsidP="005B7CA7">
      <w:pPr>
        <w:rPr>
          <w:b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173E3C">
        <w:rPr>
          <w:b/>
          <w:u w:val="single"/>
        </w:rPr>
        <w:t>2</w:t>
      </w:r>
      <w:r w:rsidR="009B2E97">
        <w:rPr>
          <w:b/>
          <w:u w:val="single"/>
        </w:rPr>
        <w:t>1</w:t>
      </w:r>
      <w:proofErr w:type="gramEnd"/>
      <w:r>
        <w:rPr>
          <w:b/>
          <w:u w:val="single"/>
        </w:rPr>
        <w:t xml:space="preserve"> </w:t>
      </w:r>
      <w:r w:rsidR="009B2E97">
        <w:rPr>
          <w:b/>
          <w:u w:val="single"/>
        </w:rPr>
        <w:t>abril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95273A">
        <w:rPr>
          <w:b/>
          <w:u w:val="single"/>
        </w:rPr>
        <w:t>4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F7679C">
        <w:rPr>
          <w:b/>
        </w:rPr>
        <w:t>Torneo Clausura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"/>
        <w:gridCol w:w="940"/>
        <w:gridCol w:w="2027"/>
        <w:gridCol w:w="2250"/>
      </w:tblGrid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277" w:type="dxa"/>
            <w:gridSpan w:val="2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A433EB" w:rsidRPr="0047077E" w:rsidTr="00146F91">
        <w:trPr>
          <w:trHeight w:val="187"/>
        </w:trPr>
        <w:tc>
          <w:tcPr>
            <w:tcW w:w="1554" w:type="dxa"/>
          </w:tcPr>
          <w:p w:rsidR="00A433EB" w:rsidRPr="0047077E" w:rsidRDefault="003E6F97" w:rsidP="002634ED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940" w:type="dxa"/>
          </w:tcPr>
          <w:p w:rsidR="00A433EB" w:rsidRPr="0047077E" w:rsidRDefault="003E6F97" w:rsidP="00591CE9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173E3C" w:rsidP="00DB7B0D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2250" w:type="dxa"/>
          </w:tcPr>
          <w:p w:rsidR="00A433EB" w:rsidRPr="0047077E" w:rsidRDefault="00173E3C" w:rsidP="00A02B0A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47077E" w:rsidRDefault="00A433EB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173E3C" w:rsidP="009B2E97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2250" w:type="dxa"/>
          </w:tcPr>
          <w:p w:rsidR="00A433EB" w:rsidRPr="0047077E" w:rsidRDefault="00173E3C" w:rsidP="007C3AF1">
            <w:pPr>
              <w:pStyle w:val="NormalWeb"/>
              <w:jc w:val="both"/>
              <w:textAlignment w:val="top"/>
            </w:pPr>
            <w:r>
              <w:t>Zabala</w:t>
            </w:r>
          </w:p>
        </w:tc>
      </w:tr>
      <w:tr w:rsidR="00A433EB" w:rsidRPr="0047077E" w:rsidTr="00146F91">
        <w:trPr>
          <w:trHeight w:val="199"/>
        </w:trPr>
        <w:tc>
          <w:tcPr>
            <w:tcW w:w="1554" w:type="dxa"/>
          </w:tcPr>
          <w:p w:rsidR="00A433EB" w:rsidRPr="0047077E" w:rsidRDefault="00A433EB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47077E" w:rsidRDefault="003E6F97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A433EB" w:rsidRPr="0047077E" w:rsidRDefault="00173E3C" w:rsidP="009B2E97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Unirea</w:t>
            </w:r>
            <w:proofErr w:type="spellEnd"/>
          </w:p>
        </w:tc>
        <w:tc>
          <w:tcPr>
            <w:tcW w:w="2250" w:type="dxa"/>
          </w:tcPr>
          <w:p w:rsidR="00A433EB" w:rsidRPr="0047077E" w:rsidRDefault="00173E3C" w:rsidP="00DB7B0D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173E3C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A433EB" w:rsidRPr="0047077E" w:rsidRDefault="00DB7B0D" w:rsidP="00DB7B0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027" w:type="dxa"/>
          </w:tcPr>
          <w:p w:rsidR="00A433EB" w:rsidRPr="0047077E" w:rsidRDefault="00173E3C" w:rsidP="007C3AF1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2250" w:type="dxa"/>
          </w:tcPr>
          <w:p w:rsidR="00A433EB" w:rsidRPr="0047077E" w:rsidRDefault="00173E3C" w:rsidP="002634ED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</w:tr>
      <w:tr w:rsidR="00A433EB" w:rsidRPr="0047077E" w:rsidTr="00146F91">
        <w:trPr>
          <w:trHeight w:val="248"/>
        </w:trPr>
        <w:tc>
          <w:tcPr>
            <w:tcW w:w="1554" w:type="dxa"/>
          </w:tcPr>
          <w:p w:rsidR="00A433EB" w:rsidRPr="0047077E" w:rsidRDefault="00173E3C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A433EB" w:rsidRPr="00656E9D" w:rsidRDefault="00A10289" w:rsidP="00591CE9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11</w:t>
            </w:r>
          </w:p>
        </w:tc>
        <w:tc>
          <w:tcPr>
            <w:tcW w:w="2027" w:type="dxa"/>
          </w:tcPr>
          <w:p w:rsidR="00A433EB" w:rsidRDefault="00173E3C" w:rsidP="002634ED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2250" w:type="dxa"/>
          </w:tcPr>
          <w:p w:rsidR="00A433EB" w:rsidRDefault="00173E3C" w:rsidP="002634ED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</w:tr>
      <w:tr w:rsidR="00DB7B0D" w:rsidRPr="0047077E" w:rsidTr="00146F91">
        <w:trPr>
          <w:trHeight w:val="248"/>
        </w:trPr>
        <w:tc>
          <w:tcPr>
            <w:tcW w:w="1554" w:type="dxa"/>
          </w:tcPr>
          <w:p w:rsidR="00DB7B0D" w:rsidRDefault="00DB7B0D" w:rsidP="00A02B0A">
            <w:pPr>
              <w:pStyle w:val="NormalWeb"/>
              <w:jc w:val="both"/>
              <w:textAlignment w:val="top"/>
            </w:pPr>
            <w:proofErr w:type="spellStart"/>
            <w:r>
              <w:t>Etxebarri</w:t>
            </w:r>
            <w:proofErr w:type="spellEnd"/>
          </w:p>
        </w:tc>
        <w:tc>
          <w:tcPr>
            <w:tcW w:w="940" w:type="dxa"/>
          </w:tcPr>
          <w:p w:rsidR="00DB7B0D" w:rsidRDefault="00DB7B0D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DB7B0D" w:rsidRDefault="00173E3C" w:rsidP="002634ED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2250" w:type="dxa"/>
          </w:tcPr>
          <w:p w:rsidR="00DB7B0D" w:rsidRDefault="00173E3C" w:rsidP="002634ED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</w:tr>
    </w:tbl>
    <w:p w:rsidR="00F41B9A" w:rsidRPr="00656E9D" w:rsidRDefault="00F41B9A" w:rsidP="00A3608E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26205F" w:rsidRDefault="0026205F" w:rsidP="0026205F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9D4769">
        <w:t>.</w:t>
      </w:r>
      <w:proofErr w:type="gramEnd"/>
    </w:p>
    <w:p w:rsidR="009D4769" w:rsidRDefault="009D4769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26205F" w:rsidRPr="007A7289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F779E0">
        <w:t>.</w:t>
      </w:r>
      <w:proofErr w:type="gramEnd"/>
    </w:p>
    <w:p w:rsidR="0026205F" w:rsidRPr="007A7289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D427EB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173E3C">
        <w:t>5, 8, 25, 26, 28.</w:t>
      </w:r>
    </w:p>
    <w:p w:rsidR="0026205F" w:rsidRDefault="0026205F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19259A" w:rsidRPr="00AB7CC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173E3C">
        <w:t>14, 16</w:t>
      </w:r>
      <w:r w:rsidR="0019259A">
        <w:t>.</w:t>
      </w:r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 </w:t>
      </w:r>
      <w:r w:rsidR="00173E3C">
        <w:t>entrenador</w:t>
      </w:r>
      <w:r w:rsidR="00361D5C">
        <w:t>.</w:t>
      </w:r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173E3C">
        <w:t>22</w:t>
      </w:r>
      <w:r>
        <w:t>.</w:t>
      </w:r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D203E7">
        <w:t>.</w:t>
      </w:r>
      <w:proofErr w:type="gramEnd"/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120EB4" w:rsidRDefault="0026205F" w:rsidP="0026205F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 </w:t>
      </w:r>
      <w:r w:rsidR="00173E3C">
        <w:t>8, 12, 15, 16, 19.</w:t>
      </w:r>
    </w:p>
    <w:p w:rsidR="0026205F" w:rsidRPr="00B80DCF" w:rsidRDefault="00F54169" w:rsidP="0026205F">
      <w:pPr>
        <w:ind w:left="2880"/>
        <w:rPr>
          <w:u w:val="single"/>
        </w:rPr>
      </w:pPr>
      <w:r>
        <w:t xml:space="preserve"> </w:t>
      </w: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3750B5" w:rsidRDefault="0026205F" w:rsidP="003750B5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 w:rsidR="00E37CAD">
        <w:t xml:space="preserve"> (los) número (s) de licencia: </w:t>
      </w:r>
      <w:r w:rsidR="00173E3C">
        <w:t>8</w:t>
      </w:r>
      <w:r w:rsidR="00E37CAD">
        <w:t>.</w:t>
      </w:r>
    </w:p>
    <w:p w:rsidR="00554A21" w:rsidRPr="00EC4C68" w:rsidRDefault="00554A21" w:rsidP="00554A21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7C49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173E3C">
        <w:t>12.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3547FF" w:rsidRDefault="0026205F" w:rsidP="00A77348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173E3C">
        <w:t>10</w:t>
      </w:r>
      <w:r w:rsidR="00BA06A9">
        <w:t>.</w:t>
      </w:r>
    </w:p>
    <w:p w:rsidR="00BA06A9" w:rsidRPr="00BA06A9" w:rsidRDefault="00BA06A9" w:rsidP="00BA06A9">
      <w:pPr>
        <w:ind w:left="2880"/>
      </w:pPr>
    </w:p>
    <w:p w:rsidR="00DF08AD" w:rsidRPr="00E02939" w:rsidRDefault="00DF08AD" w:rsidP="00DF08A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DF08AD" w:rsidRPr="00A77348" w:rsidRDefault="00DF08AD" w:rsidP="003750B5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E37CAD">
        <w:t>.</w:t>
      </w:r>
      <w:proofErr w:type="gramEnd"/>
    </w:p>
    <w:p w:rsidR="00A77348" w:rsidRPr="00E37CAD" w:rsidRDefault="00A77348" w:rsidP="00A77348">
      <w:pPr>
        <w:ind w:left="2880"/>
        <w:rPr>
          <w:u w:val="single"/>
        </w:rPr>
      </w:pPr>
    </w:p>
    <w:p w:rsidR="006461A9" w:rsidRDefault="00F41B9A" w:rsidP="007F0195">
      <w:pPr>
        <w:rPr>
          <w:b/>
          <w:u w:val="single"/>
        </w:rPr>
      </w:pPr>
      <w:r>
        <w:rPr>
          <w:b/>
        </w:rPr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EB70E6" w:rsidRDefault="00EB70E6" w:rsidP="00EB70E6">
      <w:pPr>
        <w:ind w:left="708"/>
      </w:pPr>
      <w:r>
        <w:t>No podrán jugar el próximo domingo los siguientes jugadores / entrenadores:</w:t>
      </w:r>
    </w:p>
    <w:p w:rsidR="00EB70E6" w:rsidRDefault="00EB70E6" w:rsidP="00EB70E6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EB70E6" w:rsidTr="002634ED">
        <w:tc>
          <w:tcPr>
            <w:tcW w:w="1531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EB70E6" w:rsidTr="002634ED">
        <w:tc>
          <w:tcPr>
            <w:tcW w:w="1531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</w:tr>
      <w:tr w:rsidR="00EB70E6" w:rsidRPr="003500F1" w:rsidTr="002634ED">
        <w:tc>
          <w:tcPr>
            <w:tcW w:w="1531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Diego López Torres </w:t>
            </w:r>
            <w:r>
              <w:rPr>
                <w:sz w:val="20"/>
                <w:szCs w:val="20"/>
              </w:rPr>
              <w:br/>
              <w:t>(nº 21)</w:t>
            </w:r>
          </w:p>
        </w:tc>
        <w:tc>
          <w:tcPr>
            <w:tcW w:w="1134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  <w:p w:rsidR="00EB70E6" w:rsidRPr="007519BC" w:rsidRDefault="00EB70E6" w:rsidP="002634E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suspensión, 48 euros de multa y el coste de solucionar la rotura de la correa del reloj del árbitro por agredirle.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Marcos Mendoza Trujillo </w:t>
            </w:r>
          </w:p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2)</w:t>
            </w:r>
          </w:p>
        </w:tc>
        <w:tc>
          <w:tcPr>
            <w:tcW w:w="1134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Agustín</w:t>
            </w:r>
          </w:p>
        </w:tc>
        <w:tc>
          <w:tcPr>
            <w:tcW w:w="1275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le sanciona con 32 partidos de suspensión y 48 euros de multa por propinar un puñetazo a un contrario que había cometido una falta sobre un compañero suyo.</w:t>
            </w:r>
          </w:p>
          <w:p w:rsidR="001D2463" w:rsidRPr="002C611F" w:rsidRDefault="001D2463" w:rsidP="002634ED">
            <w:pPr>
              <w:rPr>
                <w:sz w:val="20"/>
                <w:szCs w:val="20"/>
              </w:rPr>
            </w:pPr>
          </w:p>
          <w:p w:rsidR="00EB70E6" w:rsidRPr="002C611F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Acta del 7-5-2023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1D2463" w:rsidRPr="003500F1" w:rsidTr="002634ED">
        <w:tc>
          <w:tcPr>
            <w:tcW w:w="1531" w:type="dxa"/>
          </w:tcPr>
          <w:p w:rsidR="001D2463" w:rsidRDefault="001D2463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1D2463" w:rsidRDefault="001D2463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1D2463" w:rsidRDefault="001D2463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1D2463" w:rsidRDefault="001D2463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1D2463" w:rsidRDefault="001D2463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1D2463" w:rsidRDefault="001D2463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</w:t>
            </w:r>
            <w:r w:rsidR="00DD1BFD">
              <w:rPr>
                <w:sz w:val="20"/>
                <w:szCs w:val="20"/>
              </w:rPr>
              <w:t xml:space="preserve">sanciona con 42 partidos de suspensión y 48 euros de multa </w:t>
            </w:r>
            <w:r>
              <w:rPr>
                <w:sz w:val="20"/>
                <w:szCs w:val="20"/>
              </w:rPr>
              <w:t xml:space="preserve">por </w:t>
            </w:r>
            <w:r w:rsidR="00DD1BFD">
              <w:rPr>
                <w:sz w:val="20"/>
                <w:szCs w:val="20"/>
              </w:rPr>
              <w:t>agarrar al árbitro por el cuello y hombro, proferir insultos graves durante la incidencia y minutos posteriores.</w:t>
            </w:r>
          </w:p>
          <w:p w:rsidR="001D2463" w:rsidRDefault="001D2463" w:rsidP="001D2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5869EF" w:rsidRPr="003500F1" w:rsidTr="002634ED">
        <w:tc>
          <w:tcPr>
            <w:tcW w:w="1531" w:type="dxa"/>
          </w:tcPr>
          <w:p w:rsidR="00E15158" w:rsidRDefault="00E1515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Efrain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Corazón Galeano </w:t>
            </w:r>
          </w:p>
          <w:p w:rsidR="005869EF" w:rsidRDefault="00E15158" w:rsidP="00E15158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10)</w:t>
            </w:r>
          </w:p>
        </w:tc>
        <w:tc>
          <w:tcPr>
            <w:tcW w:w="1134" w:type="dxa"/>
          </w:tcPr>
          <w:p w:rsidR="005869EF" w:rsidRDefault="00E15158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5869EF" w:rsidRDefault="00E15158" w:rsidP="00E15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2-3-2025</w:t>
            </w:r>
          </w:p>
        </w:tc>
        <w:tc>
          <w:tcPr>
            <w:tcW w:w="4253" w:type="dxa"/>
          </w:tcPr>
          <w:p w:rsidR="005869EF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agresión a un contrario.</w:t>
            </w:r>
          </w:p>
          <w:p w:rsidR="00E15158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5869EF" w:rsidRPr="003500F1" w:rsidTr="002634ED">
        <w:tc>
          <w:tcPr>
            <w:tcW w:w="1531" w:type="dxa"/>
          </w:tcPr>
          <w:p w:rsidR="005869EF" w:rsidRDefault="00E1515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Aitor Rivas Torres </w:t>
            </w:r>
          </w:p>
          <w:p w:rsidR="00E15158" w:rsidRDefault="00FB57B3" w:rsidP="00FB57B3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</w:t>
            </w:r>
            <w:r w:rsidR="00E15158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º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19)</w:t>
            </w:r>
          </w:p>
        </w:tc>
        <w:tc>
          <w:tcPr>
            <w:tcW w:w="1134" w:type="dxa"/>
          </w:tcPr>
          <w:p w:rsidR="005869EF" w:rsidRDefault="00E15158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Sede</w:t>
            </w:r>
          </w:p>
        </w:tc>
        <w:tc>
          <w:tcPr>
            <w:tcW w:w="1275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5869EF" w:rsidRDefault="00E1515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19-1-2025</w:t>
            </w:r>
          </w:p>
        </w:tc>
        <w:tc>
          <w:tcPr>
            <w:tcW w:w="4253" w:type="dxa"/>
          </w:tcPr>
          <w:p w:rsidR="00E15158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25 partidos de suspensión y 48 euros de multa por repeler a puñetazos una agresión previa de un contrario.</w:t>
            </w:r>
          </w:p>
          <w:p w:rsidR="005869EF" w:rsidRDefault="00E15158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433FF8" w:rsidRPr="003500F1" w:rsidTr="002634ED">
        <w:tc>
          <w:tcPr>
            <w:tcW w:w="1531" w:type="dxa"/>
          </w:tcPr>
          <w:p w:rsidR="00433FF8" w:rsidRDefault="00433FF8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433FF8" w:rsidRDefault="00433FF8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433FF8" w:rsidRDefault="00433FF8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Perpetuidad</w:t>
            </w:r>
          </w:p>
        </w:tc>
        <w:tc>
          <w:tcPr>
            <w:tcW w:w="4253" w:type="dxa"/>
          </w:tcPr>
          <w:p w:rsidR="00433FF8" w:rsidRDefault="00433FF8" w:rsidP="004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433FF8" w:rsidRDefault="00433FF8" w:rsidP="00433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</w:p>
        </w:tc>
      </w:tr>
      <w:tr w:rsidR="007C2879" w:rsidRPr="003500F1" w:rsidTr="002634ED">
        <w:tc>
          <w:tcPr>
            <w:tcW w:w="1531" w:type="dxa"/>
          </w:tcPr>
          <w:p w:rsidR="007C2879" w:rsidRDefault="007C2879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Jordy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Mauricio Saavedra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Chitán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18)</w:t>
            </w:r>
          </w:p>
        </w:tc>
        <w:tc>
          <w:tcPr>
            <w:tcW w:w="1134" w:type="dxa"/>
          </w:tcPr>
          <w:p w:rsidR="007C2879" w:rsidRDefault="007C2879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7C2879" w:rsidRDefault="007C2879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7C2879" w:rsidRDefault="007C2879" w:rsidP="007C2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31-3-2025</w:t>
            </w:r>
          </w:p>
        </w:tc>
        <w:tc>
          <w:tcPr>
            <w:tcW w:w="4253" w:type="dxa"/>
          </w:tcPr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y 48 euros de multa por dar un puñetazo.</w:t>
            </w:r>
          </w:p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4-2-2024</w:t>
            </w:r>
          </w:p>
        </w:tc>
      </w:tr>
      <w:tr w:rsidR="007C2879" w:rsidRPr="003500F1" w:rsidTr="002634ED">
        <w:tc>
          <w:tcPr>
            <w:tcW w:w="1531" w:type="dxa"/>
          </w:tcPr>
          <w:p w:rsidR="007C2879" w:rsidRDefault="007C2879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Santiago Ortega Gil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12)</w:t>
            </w:r>
          </w:p>
        </w:tc>
        <w:tc>
          <w:tcPr>
            <w:tcW w:w="1134" w:type="dxa"/>
          </w:tcPr>
          <w:p w:rsidR="007C2879" w:rsidRDefault="007C2879" w:rsidP="007C2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7C2879" w:rsidRDefault="007C2879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7C2879" w:rsidRDefault="00B663C4" w:rsidP="00B66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C287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="007C2879">
              <w:rPr>
                <w:sz w:val="20"/>
                <w:szCs w:val="20"/>
              </w:rPr>
              <w:t>-2024</w:t>
            </w:r>
          </w:p>
        </w:tc>
        <w:tc>
          <w:tcPr>
            <w:tcW w:w="4253" w:type="dxa"/>
          </w:tcPr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</w:t>
            </w:r>
            <w:r w:rsidR="00D234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2 partidos de suspensión y 24 euros de multa por </w:t>
            </w:r>
            <w:r w:rsidR="00D23480">
              <w:rPr>
                <w:sz w:val="20"/>
                <w:szCs w:val="20"/>
              </w:rPr>
              <w:t xml:space="preserve">enfrentamiento con </w:t>
            </w:r>
            <w:r>
              <w:rPr>
                <w:sz w:val="20"/>
                <w:szCs w:val="20"/>
              </w:rPr>
              <w:t>un contrario.</w:t>
            </w:r>
          </w:p>
          <w:p w:rsidR="007C2879" w:rsidRDefault="007C2879" w:rsidP="00E151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4-2-2024</w:t>
            </w:r>
            <w:r w:rsidR="00D23480">
              <w:rPr>
                <w:sz w:val="20"/>
                <w:szCs w:val="20"/>
              </w:rPr>
              <w:t xml:space="preserve"> revisado el 21-2-2024</w:t>
            </w:r>
          </w:p>
        </w:tc>
      </w:tr>
      <w:tr w:rsidR="003547FF" w:rsidRPr="003500F1" w:rsidTr="002634ED">
        <w:tc>
          <w:tcPr>
            <w:tcW w:w="1531" w:type="dxa"/>
          </w:tcPr>
          <w:p w:rsidR="003547FF" w:rsidRDefault="00D23480" w:rsidP="00D23480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Leonel Cruz</w:t>
            </w:r>
            <w:r w:rsidR="003547FF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(num.1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7</w:t>
            </w:r>
            <w:r w:rsidR="003547FF"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3547FF" w:rsidRDefault="003547FF" w:rsidP="007C2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3547FF" w:rsidRDefault="003547FF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25-2-2024</w:t>
            </w:r>
          </w:p>
        </w:tc>
        <w:tc>
          <w:tcPr>
            <w:tcW w:w="1276" w:type="dxa"/>
          </w:tcPr>
          <w:p w:rsidR="003547FF" w:rsidRDefault="00D23480" w:rsidP="00B66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63C4">
              <w:rPr>
                <w:sz w:val="20"/>
                <w:szCs w:val="20"/>
              </w:rPr>
              <w:t>9</w:t>
            </w:r>
            <w:r w:rsidR="003547F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="003547FF">
              <w:rPr>
                <w:sz w:val="20"/>
                <w:szCs w:val="20"/>
              </w:rPr>
              <w:t>-2024</w:t>
            </w:r>
          </w:p>
        </w:tc>
        <w:tc>
          <w:tcPr>
            <w:tcW w:w="4253" w:type="dxa"/>
          </w:tcPr>
          <w:p w:rsidR="003547FF" w:rsidRDefault="003547FF" w:rsidP="003547FF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 xml:space="preserve">Se le sanciona, de manera cautelar, con </w:t>
            </w:r>
            <w:r w:rsidR="00D23480">
              <w:rPr>
                <w:sz w:val="20"/>
                <w:szCs w:val="20"/>
              </w:rPr>
              <w:t>12</w:t>
            </w:r>
            <w:r w:rsidRPr="001B5CD9">
              <w:rPr>
                <w:sz w:val="20"/>
                <w:szCs w:val="20"/>
              </w:rPr>
              <w:t xml:space="preserve"> partidos de suspensión y 48 euros de multa por</w:t>
            </w:r>
            <w:r w:rsidR="00D23480">
              <w:rPr>
                <w:sz w:val="20"/>
                <w:szCs w:val="20"/>
              </w:rPr>
              <w:t xml:space="preserve"> dar un manotazo,</w:t>
            </w:r>
            <w:r w:rsidRPr="001B5CD9">
              <w:rPr>
                <w:sz w:val="20"/>
                <w:szCs w:val="20"/>
              </w:rPr>
              <w:t xml:space="preserve"> agarrarse y encararse con un contrario.</w:t>
            </w:r>
          </w:p>
          <w:p w:rsidR="00D23480" w:rsidRDefault="00D23480" w:rsidP="003547FF">
            <w:pPr>
              <w:ind w:firstLine="34"/>
              <w:rPr>
                <w:sz w:val="20"/>
                <w:szCs w:val="20"/>
              </w:rPr>
            </w:pPr>
          </w:p>
          <w:p w:rsidR="00D23480" w:rsidRPr="001B5CD9" w:rsidRDefault="00D23480" w:rsidP="003547FF">
            <w:pPr>
              <w:ind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Además se le sanciona con 10 partidos de suspensión y 24 euros de multa en su responsabilidad de Delegado por no haber advertido al árbitro de su error al imputar la </w:t>
            </w:r>
            <w:r>
              <w:rPr>
                <w:sz w:val="20"/>
                <w:szCs w:val="20"/>
              </w:rPr>
              <w:lastRenderedPageBreak/>
              <w:t xml:space="preserve">incidencia a otro </w:t>
            </w:r>
            <w:proofErr w:type="gramStart"/>
            <w:r>
              <w:rPr>
                <w:sz w:val="20"/>
                <w:szCs w:val="20"/>
              </w:rPr>
              <w:t>jugador 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3547FF" w:rsidRPr="001B5CD9" w:rsidRDefault="003547FF" w:rsidP="003547FF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>Acta del 18</w:t>
            </w:r>
            <w:r w:rsidR="001B5CD9" w:rsidRPr="001B5CD9">
              <w:rPr>
                <w:sz w:val="20"/>
                <w:szCs w:val="20"/>
              </w:rPr>
              <w:t>-</w:t>
            </w:r>
            <w:r w:rsidRPr="001B5CD9">
              <w:rPr>
                <w:sz w:val="20"/>
                <w:szCs w:val="20"/>
              </w:rPr>
              <w:t>2</w:t>
            </w:r>
            <w:r w:rsidR="001B5CD9" w:rsidRPr="001B5CD9">
              <w:rPr>
                <w:sz w:val="20"/>
                <w:szCs w:val="20"/>
              </w:rPr>
              <w:t>.</w:t>
            </w:r>
            <w:r w:rsidRPr="001B5CD9">
              <w:rPr>
                <w:sz w:val="20"/>
                <w:szCs w:val="20"/>
              </w:rPr>
              <w:t>2024</w:t>
            </w:r>
          </w:p>
          <w:p w:rsidR="003547FF" w:rsidRDefault="003547FF" w:rsidP="003547FF">
            <w:pPr>
              <w:ind w:firstLine="34"/>
              <w:rPr>
                <w:sz w:val="20"/>
                <w:szCs w:val="20"/>
              </w:rPr>
            </w:pPr>
          </w:p>
        </w:tc>
      </w:tr>
      <w:tr w:rsidR="001B5CD9" w:rsidRPr="003500F1" w:rsidTr="002634ED">
        <w:tc>
          <w:tcPr>
            <w:tcW w:w="1531" w:type="dxa"/>
          </w:tcPr>
          <w:p w:rsidR="001B5CD9" w:rsidRDefault="001B5CD9" w:rsidP="001B5CD9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Andrés Felipe Triviño Gil (num.4)</w:t>
            </w:r>
          </w:p>
        </w:tc>
        <w:tc>
          <w:tcPr>
            <w:tcW w:w="1134" w:type="dxa"/>
          </w:tcPr>
          <w:p w:rsidR="001B5CD9" w:rsidRDefault="001B5CD9" w:rsidP="00591C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1B5CD9" w:rsidRDefault="001B5CD9" w:rsidP="00591C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25-2-2024</w:t>
            </w:r>
          </w:p>
        </w:tc>
        <w:tc>
          <w:tcPr>
            <w:tcW w:w="1276" w:type="dxa"/>
          </w:tcPr>
          <w:p w:rsidR="001B5CD9" w:rsidRDefault="008374C0" w:rsidP="006060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6019">
              <w:rPr>
                <w:sz w:val="20"/>
                <w:szCs w:val="20"/>
              </w:rPr>
              <w:t>9</w:t>
            </w:r>
            <w:r w:rsidR="001B5CD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  <w:r w:rsidR="001B5CD9">
              <w:rPr>
                <w:sz w:val="20"/>
                <w:szCs w:val="20"/>
              </w:rPr>
              <w:t>-2024</w:t>
            </w:r>
          </w:p>
        </w:tc>
        <w:tc>
          <w:tcPr>
            <w:tcW w:w="4253" w:type="dxa"/>
          </w:tcPr>
          <w:p w:rsidR="001B5CD9" w:rsidRPr="001B5CD9" w:rsidRDefault="001B5CD9" w:rsidP="00591CE9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 xml:space="preserve">Se le sanciona, de manera cautelar, con </w:t>
            </w:r>
            <w:r w:rsidR="008374C0">
              <w:rPr>
                <w:sz w:val="20"/>
                <w:szCs w:val="20"/>
              </w:rPr>
              <w:t>12</w:t>
            </w:r>
            <w:r w:rsidRPr="001B5CD9">
              <w:rPr>
                <w:sz w:val="20"/>
                <w:szCs w:val="20"/>
              </w:rPr>
              <w:t xml:space="preserve"> partidos de suspensión y 48 euros de multa por </w:t>
            </w:r>
            <w:r w:rsidR="008374C0">
              <w:rPr>
                <w:sz w:val="20"/>
                <w:szCs w:val="20"/>
              </w:rPr>
              <w:t xml:space="preserve">dar una patada, </w:t>
            </w:r>
            <w:r w:rsidRPr="001B5CD9">
              <w:rPr>
                <w:sz w:val="20"/>
                <w:szCs w:val="20"/>
              </w:rPr>
              <w:t>agarrarse y encararse con un contrario.</w:t>
            </w:r>
          </w:p>
          <w:p w:rsidR="001B5CD9" w:rsidRPr="001B5CD9" w:rsidRDefault="001B5CD9" w:rsidP="00591CE9">
            <w:pPr>
              <w:ind w:firstLine="34"/>
              <w:rPr>
                <w:sz w:val="20"/>
                <w:szCs w:val="20"/>
              </w:rPr>
            </w:pPr>
            <w:r w:rsidRPr="001B5CD9">
              <w:rPr>
                <w:sz w:val="20"/>
                <w:szCs w:val="20"/>
              </w:rPr>
              <w:t>Acta del 18-2.2024</w:t>
            </w:r>
          </w:p>
          <w:p w:rsidR="001B5CD9" w:rsidRDefault="001B5CD9" w:rsidP="00591CE9">
            <w:pPr>
              <w:ind w:firstLine="34"/>
              <w:rPr>
                <w:sz w:val="20"/>
                <w:szCs w:val="20"/>
              </w:rPr>
            </w:pPr>
          </w:p>
        </w:tc>
      </w:tr>
      <w:tr w:rsidR="00F779E0" w:rsidRPr="003500F1" w:rsidTr="002634ED">
        <w:tc>
          <w:tcPr>
            <w:tcW w:w="1531" w:type="dxa"/>
          </w:tcPr>
          <w:p w:rsidR="00F779E0" w:rsidRDefault="00F779E0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Andrés Polaina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18)</w:t>
            </w:r>
          </w:p>
        </w:tc>
        <w:tc>
          <w:tcPr>
            <w:tcW w:w="1134" w:type="dxa"/>
          </w:tcPr>
          <w:p w:rsidR="00F779E0" w:rsidRDefault="00F779E0" w:rsidP="007C2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F779E0" w:rsidRPr="00BA06A9" w:rsidRDefault="00F779E0" w:rsidP="009C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F779E0" w:rsidRPr="00BA06A9" w:rsidRDefault="00F779E0" w:rsidP="009C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21-4-2024</w:t>
            </w:r>
          </w:p>
        </w:tc>
        <w:tc>
          <w:tcPr>
            <w:tcW w:w="4253" w:type="dxa"/>
          </w:tcPr>
          <w:p w:rsidR="00F779E0" w:rsidRDefault="00F779E0" w:rsidP="00F779E0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dos partidos de suspensión y 12 euros de multa por dar una patada a un contrario en la disputa del balón.</w:t>
            </w:r>
          </w:p>
          <w:p w:rsidR="00F779E0" w:rsidRPr="00BA06A9" w:rsidRDefault="00F779E0" w:rsidP="00F779E0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24-3-2024</w:t>
            </w:r>
          </w:p>
        </w:tc>
      </w:tr>
      <w:tr w:rsidR="00F779E0" w:rsidRPr="003500F1" w:rsidTr="002634ED">
        <w:tc>
          <w:tcPr>
            <w:tcW w:w="1531" w:type="dxa"/>
          </w:tcPr>
          <w:p w:rsidR="004944A0" w:rsidRDefault="000A0474" w:rsidP="004944A0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Rida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Ranmani</w:t>
            </w:r>
            <w:proofErr w:type="spellEnd"/>
          </w:p>
          <w:p w:rsidR="00F779E0" w:rsidRDefault="00E77756" w:rsidP="000A0474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A0474">
              <w:rPr>
                <w:bCs/>
                <w:color w:val="000000"/>
                <w:sz w:val="20"/>
                <w:szCs w:val="20"/>
                <w:shd w:val="clear" w:color="auto" w:fill="FFFFFF"/>
              </w:rPr>
              <w:t>27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F779E0" w:rsidRDefault="00E77756" w:rsidP="007C287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F779E0" w:rsidRPr="00BA06A9" w:rsidRDefault="00E77756" w:rsidP="009C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F779E0" w:rsidRPr="00BA06A9" w:rsidRDefault="00E77756" w:rsidP="009C10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E77756" w:rsidRDefault="00E77756" w:rsidP="00E77756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agredir a un contrario e insultar y empujar al árbitro.</w:t>
            </w:r>
          </w:p>
          <w:p w:rsidR="00F779E0" w:rsidRPr="00BA06A9" w:rsidRDefault="00E77756" w:rsidP="00E777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24-3-2024 </w:t>
            </w:r>
          </w:p>
        </w:tc>
      </w:tr>
      <w:tr w:rsidR="00E77756" w:rsidRPr="003500F1" w:rsidTr="002634ED">
        <w:tc>
          <w:tcPr>
            <w:tcW w:w="1531" w:type="dxa"/>
          </w:tcPr>
          <w:p w:rsidR="00E77756" w:rsidRDefault="00E77756" w:rsidP="00E77756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Sisoko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Mamdu</w:t>
            </w:r>
            <w:proofErr w:type="spellEnd"/>
          </w:p>
          <w:p w:rsidR="00E77756" w:rsidRDefault="00E77756" w:rsidP="00E77756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18)</w:t>
            </w:r>
          </w:p>
        </w:tc>
        <w:tc>
          <w:tcPr>
            <w:tcW w:w="1134" w:type="dxa"/>
          </w:tcPr>
          <w:p w:rsidR="00E77756" w:rsidRDefault="00E77756" w:rsidP="008B51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E77756" w:rsidRPr="00BA06A9" w:rsidRDefault="00E77756" w:rsidP="008B5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E77756" w:rsidRPr="00BA06A9" w:rsidRDefault="008147BA" w:rsidP="0081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7775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</w:t>
            </w:r>
            <w:r w:rsidR="00E7775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E77756" w:rsidRDefault="00E77756" w:rsidP="008B51CF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</w:t>
            </w:r>
            <w:r w:rsidR="008147B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partidos de suspensión y </w:t>
            </w:r>
            <w:r w:rsidR="008147BA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 xml:space="preserve"> euros de multa por </w:t>
            </w:r>
            <w:r w:rsidR="008147BA">
              <w:rPr>
                <w:sz w:val="20"/>
                <w:szCs w:val="20"/>
              </w:rPr>
              <w:t>insultos graves al árbitro tras ser expulsado por doble amarilla.</w:t>
            </w:r>
          </w:p>
          <w:p w:rsidR="00E77756" w:rsidRPr="00BA06A9" w:rsidRDefault="00E77756" w:rsidP="008B51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24-3-2024 </w:t>
            </w:r>
          </w:p>
        </w:tc>
      </w:tr>
      <w:tr w:rsidR="00D35F8A" w:rsidRPr="003500F1" w:rsidTr="002634ED">
        <w:tc>
          <w:tcPr>
            <w:tcW w:w="1531" w:type="dxa"/>
          </w:tcPr>
          <w:p w:rsidR="00D35F8A" w:rsidRDefault="00D35F8A" w:rsidP="00E77756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Kian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Tiemoko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D35F8A" w:rsidRDefault="00D35F8A" w:rsidP="00E77756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8)</w:t>
            </w:r>
          </w:p>
        </w:tc>
        <w:tc>
          <w:tcPr>
            <w:tcW w:w="1134" w:type="dxa"/>
          </w:tcPr>
          <w:p w:rsidR="00D35F8A" w:rsidRDefault="00D35F8A" w:rsidP="008B51C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D35F8A" w:rsidRDefault="00D35F8A" w:rsidP="008B51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21-4-2024</w:t>
            </w:r>
          </w:p>
        </w:tc>
        <w:tc>
          <w:tcPr>
            <w:tcW w:w="1276" w:type="dxa"/>
          </w:tcPr>
          <w:p w:rsidR="00D35F8A" w:rsidRDefault="00D35F8A" w:rsidP="00814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21-4-2024</w:t>
            </w:r>
          </w:p>
        </w:tc>
        <w:tc>
          <w:tcPr>
            <w:tcW w:w="4253" w:type="dxa"/>
          </w:tcPr>
          <w:p w:rsidR="00D35F8A" w:rsidRDefault="00D35F8A" w:rsidP="008B51CF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un partido de suspensión por acumulación de tarjetas amarillas.</w:t>
            </w:r>
          </w:p>
          <w:p w:rsidR="00D35F8A" w:rsidRDefault="00D35F8A" w:rsidP="008B51CF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14-4-2024</w:t>
            </w:r>
          </w:p>
        </w:tc>
      </w:tr>
      <w:tr w:rsidR="00D35F8A" w:rsidRPr="003500F1" w:rsidTr="002634ED">
        <w:tc>
          <w:tcPr>
            <w:tcW w:w="1531" w:type="dxa"/>
          </w:tcPr>
          <w:p w:rsidR="00D35F8A" w:rsidRDefault="00D35F8A" w:rsidP="00ED58B2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Marian Baciu</w:t>
            </w:r>
          </w:p>
          <w:p w:rsidR="00D35F8A" w:rsidRDefault="00D35F8A" w:rsidP="00D35F8A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16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D35F8A" w:rsidRDefault="00D35F8A" w:rsidP="00D35F8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D35F8A" w:rsidRDefault="00D35F8A" w:rsidP="00ED5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21-4-2024</w:t>
            </w:r>
          </w:p>
        </w:tc>
        <w:tc>
          <w:tcPr>
            <w:tcW w:w="1276" w:type="dxa"/>
          </w:tcPr>
          <w:p w:rsidR="00D35F8A" w:rsidRDefault="00D35F8A" w:rsidP="00ED58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21-4-2024</w:t>
            </w:r>
          </w:p>
        </w:tc>
        <w:tc>
          <w:tcPr>
            <w:tcW w:w="4253" w:type="dxa"/>
          </w:tcPr>
          <w:p w:rsidR="00D35F8A" w:rsidRDefault="00D35F8A" w:rsidP="00ED58B2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un partido de suspensión por acumulación de tarjetas amarillas.</w:t>
            </w:r>
          </w:p>
          <w:p w:rsidR="00D35F8A" w:rsidRDefault="00D35F8A" w:rsidP="00ED58B2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14-4-2024</w:t>
            </w:r>
          </w:p>
        </w:tc>
      </w:tr>
    </w:tbl>
    <w:p w:rsidR="000E3C3F" w:rsidRDefault="000E3C3F" w:rsidP="00C82B4B">
      <w:pPr>
        <w:rPr>
          <w:b/>
        </w:rPr>
      </w:pPr>
    </w:p>
    <w:p w:rsidR="00BF2856" w:rsidRDefault="00AE3FD2" w:rsidP="008374C0">
      <w:pPr>
        <w:ind w:left="284" w:hanging="284"/>
        <w:rPr>
          <w:b/>
        </w:rPr>
      </w:pPr>
      <w:r>
        <w:rPr>
          <w:b/>
        </w:rPr>
        <w:t xml:space="preserve">      </w:t>
      </w: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lastRenderedPageBreak/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D0707C" w:rsidRDefault="00D0707C" w:rsidP="00C82B4B">
      <w:pPr>
        <w:ind w:left="284" w:hanging="284"/>
        <w:rPr>
          <w:b/>
        </w:rPr>
      </w:pPr>
    </w:p>
    <w:p w:rsidR="00E34301" w:rsidRDefault="00E34301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</w:t>
      </w:r>
      <w:r w:rsidR="00681AD9">
        <w:rPr>
          <w:color w:val="000000"/>
        </w:rPr>
        <w:t xml:space="preserve">ticipando desde años anteriores, salvo Cafeteros que, al ser su segunda temporada en el Torneo no tiene bonificación alguna y debe pagar 700 euros adicionales esta temporada y la siguiente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681AD9">
        <w:rPr>
          <w:b/>
          <w:color w:val="000000"/>
        </w:rPr>
        <w:t>9</w:t>
      </w:r>
      <w:r w:rsidRPr="009C25C4">
        <w:rPr>
          <w:b/>
          <w:color w:val="000000"/>
        </w:rPr>
        <w:t>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</w:t>
      </w:r>
      <w:r w:rsidR="00EB70E6">
        <w:rPr>
          <w:color w:val="000000"/>
        </w:rPr>
        <w:t>8</w:t>
      </w:r>
      <w:r w:rsidR="00681AD9">
        <w:rPr>
          <w:color w:val="000000"/>
        </w:rPr>
        <w:t>00</w:t>
      </w:r>
      <w:r>
        <w:rPr>
          <w:color w:val="000000"/>
        </w:rPr>
        <w:t xml:space="preserve">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 xml:space="preserve"> de octubre de 202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9C25C4">
        <w:t>XXXXX</w:t>
      </w:r>
      <w:r>
        <w:t xml:space="preserve">: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3</w:t>
      </w:r>
      <w:r w:rsidR="009C25C4">
        <w:t>/2</w:t>
      </w:r>
      <w:r w:rsidR="00681AD9">
        <w:t>4</w:t>
      </w:r>
      <w:r>
        <w:t>,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866429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lastRenderedPageBreak/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lastRenderedPageBreak/>
              <w:t xml:space="preserve">Cantidad acumulada que cada </w:t>
            </w:r>
            <w:r w:rsidRPr="00CC55C6">
              <w:rPr>
                <w:b/>
              </w:rPr>
              <w:lastRenderedPageBreak/>
              <w:t>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9C25C4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Equipos nuevos</w:t>
            </w:r>
            <w:r w:rsidR="00681AD9">
              <w:rPr>
                <w:b/>
              </w:rPr>
              <w:t xml:space="preserve"> (Cafeteros)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1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FC690A"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6F7F04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7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1.1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5</w:t>
            </w:r>
            <w:r>
              <w:rPr>
                <w:b/>
              </w:rPr>
              <w:t>-1-202</w:t>
            </w:r>
            <w:r w:rsidR="00FC690A"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2.100,00</w:t>
            </w:r>
            <w:r w:rsidR="006F7F04">
              <w:rPr>
                <w:b/>
              </w:rPr>
              <w:t xml:space="preserve"> €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4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FC690A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5</w:t>
            </w:r>
            <w:r w:rsidR="00065F7F">
              <w:rPr>
                <w:b/>
              </w:rPr>
              <w:t>-2-202</w:t>
            </w:r>
            <w:r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0A3791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</w:t>
            </w:r>
            <w:r w:rsidR="000A3791">
              <w:rPr>
                <w:b/>
              </w:rPr>
              <w:t>3</w:t>
            </w:r>
            <w:r>
              <w:rPr>
                <w:b/>
              </w:rPr>
              <w:t>00,00 €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BD4821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E96556" w:rsidRDefault="00866429" w:rsidP="00E96556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E96556" w:rsidRPr="002160C9">
        <w:rPr>
          <w:b/>
          <w:u w:val="single"/>
        </w:rPr>
        <w:t>Pagos pendientes a esta fecha.</w:t>
      </w:r>
    </w:p>
    <w:p w:rsidR="00E96556" w:rsidRDefault="00E96556" w:rsidP="00E96556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Son los siguientes, incluyendo las cuotas y las multas del </w:t>
      </w:r>
      <w:r w:rsidR="00D27AAD">
        <w:rPr>
          <w:color w:val="000000"/>
          <w:shd w:val="clear" w:color="auto" w:fill="FFFFFF"/>
        </w:rPr>
        <w:t>1</w:t>
      </w:r>
      <w:r>
        <w:rPr>
          <w:color w:val="000000"/>
          <w:shd w:val="clear" w:color="auto" w:fill="FFFFFF"/>
        </w:rPr>
        <w:t>º trimestre 202</w:t>
      </w:r>
      <w:r w:rsidR="00D27AAD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>:</w:t>
      </w:r>
    </w:p>
    <w:tbl>
      <w:tblPr>
        <w:tblW w:w="7426" w:type="dxa"/>
        <w:tblInd w:w="354" w:type="dxa"/>
        <w:tblCellMar>
          <w:left w:w="70" w:type="dxa"/>
          <w:right w:w="70" w:type="dxa"/>
        </w:tblCellMar>
        <w:tblLook w:val="04A0"/>
      </w:tblPr>
      <w:tblGrid>
        <w:gridCol w:w="1846"/>
        <w:gridCol w:w="1540"/>
        <w:gridCol w:w="1420"/>
        <w:gridCol w:w="1420"/>
        <w:gridCol w:w="1200"/>
      </w:tblGrid>
      <w:tr w:rsidR="00D27AAD" w:rsidRPr="00D27AAD" w:rsidTr="00D27AAD">
        <w:trPr>
          <w:trHeight w:val="780"/>
        </w:trPr>
        <w:tc>
          <w:tcPr>
            <w:tcW w:w="1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27AAD" w:rsidRPr="00D27AAD" w:rsidRDefault="00D27AAD" w:rsidP="00D27AAD">
            <w:pPr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Equipo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Total deuda trimestre ene-</w:t>
            </w:r>
            <w:proofErr w:type="spellStart"/>
            <w:r w:rsidRPr="00D27AAD">
              <w:rPr>
                <w:b/>
                <w:bCs/>
                <w:color w:val="000000"/>
              </w:rPr>
              <w:t>mzo</w:t>
            </w:r>
            <w:proofErr w:type="spellEnd"/>
            <w:r w:rsidRPr="00D27AAD">
              <w:rPr>
                <w:b/>
                <w:bCs/>
                <w:color w:val="000000"/>
              </w:rPr>
              <w:t xml:space="preserve"> 2024 </w:t>
            </w:r>
            <w:r w:rsidRPr="00D27AAD">
              <w:rPr>
                <w:b/>
                <w:bCs/>
                <w:color w:val="000000"/>
                <w:sz w:val="16"/>
                <w:szCs w:val="16"/>
              </w:rPr>
              <w:t>(1)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Deuda anterior (con multa por retraso semanal)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Cantidades pagadas con adelanto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Pendiente de pago</w:t>
            </w:r>
          </w:p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(2)</w:t>
            </w:r>
          </w:p>
        </w:tc>
      </w:tr>
      <w:tr w:rsidR="00D27AAD" w:rsidRPr="00D27AAD" w:rsidTr="00D27AAD">
        <w:trPr>
          <w:trHeight w:val="803"/>
        </w:trPr>
        <w:tc>
          <w:tcPr>
            <w:tcW w:w="1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AAD" w:rsidRPr="00D27AAD" w:rsidRDefault="00D27AAD" w:rsidP="00D27AAD">
            <w:pPr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AAD" w:rsidRPr="00D27AAD" w:rsidRDefault="00D27AAD" w:rsidP="00D27AAD">
            <w:pPr>
              <w:rPr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AAD" w:rsidRPr="00D27AAD" w:rsidRDefault="00D27AAD" w:rsidP="00D27AAD">
            <w:pPr>
              <w:rPr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AAD" w:rsidRPr="00D27AAD" w:rsidRDefault="00D27AAD" w:rsidP="00D27AAD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AAD" w:rsidRPr="00D27AAD" w:rsidRDefault="00D27AAD" w:rsidP="00D27AAD">
            <w:pPr>
              <w:rPr>
                <w:b/>
                <w:bCs/>
                <w:color w:val="000000"/>
              </w:rPr>
            </w:pPr>
          </w:p>
        </w:tc>
      </w:tr>
      <w:tr w:rsidR="00D27AAD" w:rsidRPr="00D27AAD" w:rsidTr="00D27AAD">
        <w:trPr>
          <w:trHeight w:val="315"/>
        </w:trPr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AAD" w:rsidRPr="00D27AAD" w:rsidRDefault="00D27AAD" w:rsidP="00D27AAD">
            <w:pPr>
              <w:jc w:val="both"/>
              <w:rPr>
                <w:color w:val="000000"/>
              </w:rPr>
            </w:pPr>
            <w:r w:rsidRPr="00D27AAD">
              <w:rPr>
                <w:color w:val="000000"/>
              </w:rPr>
              <w:t>8 40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195,00 €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16,80 €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211,80 €</w:t>
            </w:r>
          </w:p>
        </w:tc>
      </w:tr>
      <w:tr w:rsidR="00D27AAD" w:rsidRPr="00D27AAD" w:rsidTr="00D27AAD">
        <w:trPr>
          <w:trHeight w:val="315"/>
        </w:trPr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27AAD" w:rsidRPr="00D27AAD" w:rsidRDefault="00D27AAD" w:rsidP="00D27AAD">
            <w:pPr>
              <w:jc w:val="both"/>
              <w:rPr>
                <w:color w:val="000000"/>
              </w:rPr>
            </w:pPr>
            <w:r w:rsidRPr="00D27AAD">
              <w:rPr>
                <w:color w:val="000000"/>
              </w:rPr>
              <w:t>Zabala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24,00 €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0,30 €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23,70 €</w:t>
            </w:r>
          </w:p>
        </w:tc>
      </w:tr>
      <w:tr w:rsidR="00D27AAD" w:rsidRPr="00D27AAD" w:rsidTr="00D27AAD">
        <w:trPr>
          <w:trHeight w:val="315"/>
        </w:trPr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AAD" w:rsidRPr="00D27AAD" w:rsidRDefault="00D27AAD" w:rsidP="00D27AAD">
            <w:pPr>
              <w:jc w:val="both"/>
              <w:rPr>
                <w:color w:val="000000"/>
              </w:rPr>
            </w:pPr>
            <w:r w:rsidRPr="00D27AAD">
              <w:rPr>
                <w:color w:val="000000"/>
              </w:rPr>
              <w:t>Cafeteros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211,00 €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211,00 €</w:t>
            </w:r>
          </w:p>
        </w:tc>
      </w:tr>
      <w:tr w:rsidR="00D27AAD" w:rsidRPr="00D27AAD" w:rsidTr="00D27AAD">
        <w:trPr>
          <w:trHeight w:val="315"/>
        </w:trPr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27AAD" w:rsidRPr="00D27AAD" w:rsidRDefault="00D27AAD" w:rsidP="00D27AAD">
            <w:pPr>
              <w:jc w:val="both"/>
              <w:rPr>
                <w:color w:val="000000"/>
              </w:rPr>
            </w:pPr>
            <w:proofErr w:type="spellStart"/>
            <w:r w:rsidRPr="00D27AAD">
              <w:rPr>
                <w:color w:val="000000"/>
              </w:rPr>
              <w:t>Koky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34,50 €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34,50 €</w:t>
            </w:r>
          </w:p>
        </w:tc>
      </w:tr>
      <w:tr w:rsidR="00D27AAD" w:rsidRPr="00D27AAD" w:rsidTr="00D27AAD">
        <w:trPr>
          <w:trHeight w:val="315"/>
        </w:trPr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AAD" w:rsidRPr="00D27AAD" w:rsidRDefault="00D27AAD" w:rsidP="00D27AAD">
            <w:pPr>
              <w:jc w:val="both"/>
              <w:rPr>
                <w:color w:val="000000"/>
              </w:rPr>
            </w:pPr>
            <w:r w:rsidRPr="00D27AAD">
              <w:rPr>
                <w:color w:val="000000"/>
              </w:rPr>
              <w:t>La Sede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13,50 €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13,50 €</w:t>
            </w:r>
          </w:p>
        </w:tc>
      </w:tr>
      <w:tr w:rsidR="00D27AAD" w:rsidRPr="00D27AAD" w:rsidTr="00D27AAD">
        <w:trPr>
          <w:trHeight w:val="315"/>
        </w:trPr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27AAD" w:rsidRPr="00D27AAD" w:rsidRDefault="00D27AAD" w:rsidP="00D27AAD">
            <w:pPr>
              <w:jc w:val="both"/>
              <w:rPr>
                <w:color w:val="000000"/>
              </w:rPr>
            </w:pPr>
            <w:proofErr w:type="spellStart"/>
            <w:r w:rsidRPr="00D27AAD">
              <w:rPr>
                <w:color w:val="000000"/>
              </w:rPr>
              <w:t>Unirea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117,00 €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8,12 €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125,12 €</w:t>
            </w:r>
          </w:p>
        </w:tc>
      </w:tr>
      <w:tr w:rsidR="00D27AAD" w:rsidRPr="00D27AAD" w:rsidTr="00D27AAD">
        <w:trPr>
          <w:trHeight w:val="315"/>
        </w:trPr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AAD" w:rsidRPr="00D27AAD" w:rsidRDefault="00D27AAD" w:rsidP="00D27AAD">
            <w:pPr>
              <w:jc w:val="both"/>
              <w:rPr>
                <w:color w:val="000000"/>
              </w:rPr>
            </w:pPr>
            <w:proofErr w:type="spellStart"/>
            <w:r w:rsidRPr="00D27AAD">
              <w:rPr>
                <w:color w:val="000000"/>
              </w:rPr>
              <w:t>Yepronor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81,00 €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52,74 €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27AAD" w:rsidRPr="00D27AAD" w:rsidRDefault="00D27AAD" w:rsidP="00D27AAD">
            <w:pPr>
              <w:jc w:val="center"/>
              <w:rPr>
                <w:b/>
                <w:bCs/>
                <w:color w:val="000000"/>
              </w:rPr>
            </w:pPr>
            <w:r w:rsidRPr="00D27AAD">
              <w:rPr>
                <w:b/>
                <w:bCs/>
                <w:color w:val="000000"/>
              </w:rPr>
              <w:t>28,26 €</w:t>
            </w:r>
          </w:p>
        </w:tc>
      </w:tr>
    </w:tbl>
    <w:p w:rsidR="00D27AAD" w:rsidRDefault="00D27AAD" w:rsidP="00E96556">
      <w:pPr>
        <w:spacing w:before="100" w:after="100"/>
        <w:jc w:val="both"/>
        <w:rPr>
          <w:color w:val="000000"/>
          <w:shd w:val="clear" w:color="auto" w:fill="FFFFFF"/>
        </w:rPr>
      </w:pPr>
    </w:p>
    <w:tbl>
      <w:tblPr>
        <w:tblW w:w="8859" w:type="dxa"/>
        <w:tblCellMar>
          <w:left w:w="70" w:type="dxa"/>
          <w:right w:w="70" w:type="dxa"/>
        </w:tblCellMar>
        <w:tblLook w:val="04A0"/>
      </w:tblPr>
      <w:tblGrid>
        <w:gridCol w:w="5055"/>
        <w:gridCol w:w="3804"/>
      </w:tblGrid>
      <w:tr w:rsidR="00D27AAD" w:rsidRPr="00D27AAD" w:rsidTr="00D27AAD">
        <w:trPr>
          <w:trHeight w:val="285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AAD" w:rsidRPr="00D27AAD" w:rsidRDefault="00D27AAD" w:rsidP="00D27AAD">
            <w:pPr>
              <w:ind w:firstLine="284"/>
              <w:rPr>
                <w:color w:val="000000"/>
              </w:rPr>
            </w:pPr>
            <w:r w:rsidRPr="00D27AAD">
              <w:rPr>
                <w:color w:val="000000"/>
                <w:sz w:val="16"/>
                <w:szCs w:val="16"/>
              </w:rPr>
              <w:t>(1)</w:t>
            </w:r>
            <w:r w:rsidRPr="00D27AAD">
              <w:rPr>
                <w:color w:val="000000"/>
              </w:rPr>
              <w:t xml:space="preserve"> Este importe se deberá ingresar antes del 23-4-2024.</w:t>
            </w:r>
          </w:p>
        </w:tc>
      </w:tr>
      <w:tr w:rsidR="00D27AAD" w:rsidRPr="00D27AAD" w:rsidTr="00D27AAD">
        <w:trPr>
          <w:trHeight w:val="285"/>
        </w:trPr>
        <w:tc>
          <w:tcPr>
            <w:tcW w:w="8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AAD" w:rsidRPr="00D27AAD" w:rsidRDefault="00D27AAD" w:rsidP="00D27AAD">
            <w:pPr>
              <w:rPr>
                <w:color w:val="000000"/>
              </w:rPr>
            </w:pPr>
            <w:r w:rsidRPr="00D27AAD">
              <w:rPr>
                <w:color w:val="000000"/>
              </w:rPr>
              <w:t xml:space="preserve">          A partir de ese momento se aplicará la penalización por retraso cada semana.</w:t>
            </w:r>
          </w:p>
        </w:tc>
      </w:tr>
      <w:tr w:rsidR="00D27AAD" w:rsidRPr="00D27AAD" w:rsidTr="00D27AAD">
        <w:trPr>
          <w:trHeight w:val="28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AAD" w:rsidRPr="00D27AAD" w:rsidRDefault="00D27AAD" w:rsidP="00D27A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AAD" w:rsidRPr="00D27AAD" w:rsidRDefault="00D27AAD" w:rsidP="00D27AAD">
            <w:pPr>
              <w:ind w:left="567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F5935" w:rsidRDefault="00D27AAD" w:rsidP="00D27AAD">
      <w:pPr>
        <w:shd w:val="clear" w:color="auto" w:fill="FFFFFF"/>
        <w:spacing w:before="100" w:after="100"/>
        <w:ind w:left="708" w:hanging="424"/>
        <w:jc w:val="both"/>
        <w:textAlignment w:val="top"/>
      </w:pPr>
      <w:r w:rsidRPr="00D27AAD">
        <w:rPr>
          <w:sz w:val="16"/>
          <w:szCs w:val="16"/>
        </w:rPr>
        <w:t>(2)</w:t>
      </w:r>
      <w:r>
        <w:t xml:space="preserve"> </w:t>
      </w:r>
      <w:r w:rsidR="00E96556">
        <w:t>En cuanto se superen dos semanas con deuda pendiente se podrá suspender la participación de un equipo hasta solucionarlo.</w:t>
      </w:r>
    </w:p>
    <w:p w:rsidR="00871ED5" w:rsidRDefault="008A3714" w:rsidP="008A3714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Pr="00E27DEA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 xml:space="preserve">Multas deportivas del trimestre </w:t>
      </w:r>
      <w:r w:rsidR="007117A9">
        <w:rPr>
          <w:b/>
          <w:u w:val="single"/>
        </w:rPr>
        <w:t>ene</w:t>
      </w:r>
      <w:r>
        <w:rPr>
          <w:b/>
          <w:u w:val="single"/>
        </w:rPr>
        <w:t>-</w:t>
      </w:r>
      <w:r w:rsidR="007117A9">
        <w:rPr>
          <w:b/>
          <w:u w:val="single"/>
        </w:rPr>
        <w:t>mzo.</w:t>
      </w:r>
      <w:r>
        <w:rPr>
          <w:b/>
          <w:u w:val="single"/>
        </w:rPr>
        <w:t xml:space="preserve"> 202</w:t>
      </w:r>
      <w:r w:rsidR="007117A9">
        <w:rPr>
          <w:b/>
          <w:u w:val="single"/>
        </w:rPr>
        <w:t>4</w:t>
      </w:r>
      <w:r w:rsidRPr="002160C9">
        <w:rPr>
          <w:b/>
          <w:u w:val="single"/>
        </w:rPr>
        <w:t>.</w:t>
      </w:r>
    </w:p>
    <w:p w:rsidR="00871ED5" w:rsidRDefault="00871ED5" w:rsidP="006539EA">
      <w:pPr>
        <w:pStyle w:val="NormalWeb"/>
        <w:shd w:val="clear" w:color="auto" w:fill="FFFFFF"/>
        <w:spacing w:after="0" w:afterAutospacing="0"/>
        <w:jc w:val="both"/>
        <w:textAlignment w:val="top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Se deben pagar antes del 23-4-2024 y son las siguientes:</w:t>
      </w:r>
    </w:p>
    <w:p w:rsidR="006539EA" w:rsidRDefault="006539EA" w:rsidP="006539EA">
      <w:pPr>
        <w:pStyle w:val="NormalWeb"/>
        <w:shd w:val="clear" w:color="auto" w:fill="FFFFFF"/>
        <w:spacing w:after="0" w:afterAutospacing="0"/>
        <w:jc w:val="both"/>
        <w:textAlignment w:val="top"/>
        <w:rPr>
          <w:color w:val="000000"/>
          <w:shd w:val="clear" w:color="auto" w:fill="FFFFFF"/>
        </w:rPr>
      </w:pPr>
    </w:p>
    <w:tbl>
      <w:tblPr>
        <w:tblW w:w="7640" w:type="dxa"/>
        <w:tblInd w:w="434" w:type="dxa"/>
        <w:tblCellMar>
          <w:left w:w="70" w:type="dxa"/>
          <w:right w:w="70" w:type="dxa"/>
        </w:tblCellMar>
        <w:tblLook w:val="04A0"/>
      </w:tblPr>
      <w:tblGrid>
        <w:gridCol w:w="2140"/>
        <w:gridCol w:w="1200"/>
        <w:gridCol w:w="1200"/>
        <w:gridCol w:w="1560"/>
        <w:gridCol w:w="1540"/>
      </w:tblGrid>
      <w:tr w:rsidR="006539EA" w:rsidRPr="006539EA" w:rsidTr="006539EA">
        <w:trPr>
          <w:trHeight w:val="780"/>
        </w:trPr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539EA" w:rsidRPr="006539EA" w:rsidRDefault="006539EA" w:rsidP="009F3DB4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Equipo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Tarjetas amarillas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Multas por tarjetas rojas y sanciones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Total deuda trimestre</w:t>
            </w:r>
          </w:p>
        </w:tc>
      </w:tr>
      <w:tr w:rsidR="006539EA" w:rsidRPr="006539EA" w:rsidTr="006539EA">
        <w:trPr>
          <w:trHeight w:val="308"/>
        </w:trPr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9EA" w:rsidRPr="006539EA" w:rsidRDefault="006539EA" w:rsidP="006539EA">
            <w:pPr>
              <w:rPr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número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 xml:space="preserve">multa 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9EA" w:rsidRPr="006539EA" w:rsidRDefault="006539EA" w:rsidP="006539EA">
            <w:pPr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9EA" w:rsidRPr="006539EA" w:rsidRDefault="006539EA" w:rsidP="006539EA">
            <w:pPr>
              <w:rPr>
                <w:b/>
                <w:bCs/>
                <w:color w:val="000000"/>
              </w:rPr>
            </w:pP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r w:rsidRPr="006539EA">
              <w:rPr>
                <w:color w:val="000000"/>
              </w:rPr>
              <w:lastRenderedPageBreak/>
              <w:t>8 40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39,00 €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156,00 €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195,00 €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proofErr w:type="spellStart"/>
            <w:r w:rsidRPr="006539EA">
              <w:rPr>
                <w:color w:val="000000"/>
              </w:rPr>
              <w:t>Atlantic</w:t>
            </w:r>
            <w:proofErr w:type="spellEnd"/>
            <w:r w:rsidRPr="006539EA">
              <w:rPr>
                <w:color w:val="000000"/>
              </w:rPr>
              <w:t xml:space="preserve"> Isles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16,50 €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16,50 €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r w:rsidRPr="006539EA">
              <w:rPr>
                <w:color w:val="000000"/>
              </w:rPr>
              <w:t>Cafeteros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45,00 €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166,00 €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211,00 €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proofErr w:type="spellStart"/>
            <w:r w:rsidRPr="006539EA">
              <w:rPr>
                <w:color w:val="000000"/>
              </w:rPr>
              <w:t>Koky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34,50 €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34,50 €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r w:rsidRPr="006539EA">
              <w:rPr>
                <w:color w:val="000000"/>
              </w:rPr>
              <w:t>La Perla del Oeste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19,50 €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12,00 €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31,50 €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r w:rsidRPr="006539EA">
              <w:rPr>
                <w:color w:val="000000"/>
              </w:rPr>
              <w:t>La Sede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13,50 €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13,50 €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proofErr w:type="spellStart"/>
            <w:r w:rsidRPr="006539EA">
              <w:rPr>
                <w:color w:val="000000"/>
              </w:rPr>
              <w:t>Pindepa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46,50 €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84</w:t>
            </w:r>
            <w:r w:rsidR="001827F9">
              <w:rPr>
                <w:color w:val="000000"/>
              </w:rPr>
              <w:t>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130,50 €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r w:rsidRPr="006539EA">
              <w:rPr>
                <w:color w:val="000000"/>
              </w:rPr>
              <w:t>San Agustín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9,00 €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9,00 €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proofErr w:type="spellStart"/>
            <w:r w:rsidRPr="006539EA">
              <w:rPr>
                <w:color w:val="000000"/>
              </w:rPr>
              <w:t>Tartanga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22,50 €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22,50 €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proofErr w:type="spellStart"/>
            <w:r w:rsidRPr="006539EA">
              <w:rPr>
                <w:color w:val="000000"/>
              </w:rPr>
              <w:t>Unirea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33,00 €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84,00 €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117,00 €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proofErr w:type="spellStart"/>
            <w:r w:rsidRPr="006539EA">
              <w:rPr>
                <w:color w:val="000000"/>
              </w:rPr>
              <w:t>Yepronor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21,00 €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60,00 €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81,00 €</w:t>
            </w:r>
          </w:p>
        </w:tc>
      </w:tr>
      <w:tr w:rsidR="006539EA" w:rsidRPr="006539EA" w:rsidTr="006539EA">
        <w:trPr>
          <w:trHeight w:val="315"/>
        </w:trPr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both"/>
              <w:rPr>
                <w:color w:val="000000"/>
              </w:rPr>
            </w:pPr>
            <w:r w:rsidRPr="006539EA">
              <w:rPr>
                <w:color w:val="000000"/>
              </w:rPr>
              <w:t>Zabala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24,00 €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color w:val="000000"/>
              </w:rPr>
            </w:pPr>
            <w:r w:rsidRPr="006539EA">
              <w:rPr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539EA" w:rsidRPr="006539EA" w:rsidRDefault="006539EA" w:rsidP="006539EA">
            <w:pPr>
              <w:jc w:val="center"/>
              <w:rPr>
                <w:b/>
                <w:bCs/>
                <w:color w:val="000000"/>
              </w:rPr>
            </w:pPr>
            <w:r w:rsidRPr="006539EA">
              <w:rPr>
                <w:b/>
                <w:bCs/>
                <w:color w:val="000000"/>
              </w:rPr>
              <w:t>24,00 €</w:t>
            </w:r>
          </w:p>
        </w:tc>
      </w:tr>
    </w:tbl>
    <w:p w:rsidR="006539EA" w:rsidRDefault="00871ED5" w:rsidP="006539EA">
      <w:pPr>
        <w:pStyle w:val="NormalWeb"/>
        <w:shd w:val="clear" w:color="auto" w:fill="FFFFFF"/>
        <w:ind w:left="284" w:hanging="284"/>
        <w:jc w:val="both"/>
        <w:textAlignment w:val="top"/>
        <w:rPr>
          <w:color w:val="000000"/>
        </w:rPr>
      </w:pPr>
      <w:r>
        <w:rPr>
          <w:color w:val="000000"/>
          <w:shd w:val="clear" w:color="auto" w:fill="FFFFFF"/>
        </w:rPr>
        <w:t xml:space="preserve">     </w:t>
      </w:r>
      <w:r w:rsidR="00B27415">
        <w:rPr>
          <w:color w:val="000000"/>
        </w:rPr>
        <w:t>A partir de la fecha límite de pago, esa deuda tendrá el mi</w:t>
      </w:r>
      <w:r w:rsidR="006539EA">
        <w:rPr>
          <w:color w:val="000000"/>
        </w:rPr>
        <w:t xml:space="preserve">smo procedimiento que los   pagos </w:t>
      </w:r>
      <w:r w:rsidR="00B27415">
        <w:rPr>
          <w:color w:val="000000"/>
        </w:rPr>
        <w:t>de cuotas en cuanto a recargos por demora y si supera las dos semanas adicionales la suspensión del equipo en tanto dure el impago.</w:t>
      </w:r>
    </w:p>
    <w:p w:rsidR="00846950" w:rsidRDefault="00DA6822" w:rsidP="006539EA">
      <w:pPr>
        <w:pStyle w:val="NormalWeb"/>
        <w:shd w:val="clear" w:color="auto" w:fill="FFFFFF"/>
        <w:ind w:left="284" w:hanging="284"/>
        <w:jc w:val="center"/>
        <w:textAlignment w:val="top"/>
      </w:pPr>
      <w:r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1C1" w:rsidRDefault="004821C1">
      <w:r>
        <w:separator/>
      </w:r>
    </w:p>
  </w:endnote>
  <w:endnote w:type="continuationSeparator" w:id="0">
    <w:p w:rsidR="004821C1" w:rsidRDefault="00482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0C2" w:rsidRDefault="00EF70C2">
    <w:pPr>
      <w:pStyle w:val="Piedepgina"/>
      <w:pBdr>
        <w:bottom w:val="single" w:sz="12" w:space="1" w:color="auto"/>
      </w:pBdr>
    </w:pPr>
  </w:p>
  <w:p w:rsidR="00EF70C2" w:rsidRPr="00B62BB2" w:rsidRDefault="00EF70C2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22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14</w:t>
    </w:r>
    <w:r w:rsidRPr="00B62BB2">
      <w:rPr>
        <w:sz w:val="18"/>
        <w:szCs w:val="18"/>
      </w:rPr>
      <w:t>-</w:t>
    </w:r>
    <w:r>
      <w:rPr>
        <w:sz w:val="18"/>
        <w:szCs w:val="18"/>
      </w:rPr>
      <w:t>4-</w:t>
    </w:r>
    <w:r w:rsidRPr="00B62BB2">
      <w:rPr>
        <w:sz w:val="18"/>
        <w:szCs w:val="18"/>
      </w:rPr>
      <w:t>2</w:t>
    </w:r>
    <w:r>
      <w:rPr>
        <w:sz w:val="18"/>
        <w:szCs w:val="18"/>
      </w:rPr>
      <w:t>4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Torneo Clausura 2023/2024</w:t>
    </w:r>
    <w:r w:rsidRPr="00B62BB2">
      <w:rPr>
        <w:sz w:val="18"/>
        <w:szCs w:val="18"/>
      </w:rPr>
      <w:t xml:space="preserve">                      pág.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Pr="00B62BB2">
      <w:rPr>
        <w:rStyle w:val="Nmerodepgina"/>
        <w:sz w:val="18"/>
        <w:szCs w:val="18"/>
      </w:rPr>
      <w:fldChar w:fldCharType="separate"/>
    </w:r>
    <w:r w:rsidR="00D35F8A">
      <w:rPr>
        <w:rStyle w:val="Nmerodepgina"/>
        <w:noProof/>
        <w:sz w:val="18"/>
        <w:szCs w:val="18"/>
      </w:rPr>
      <w:t>1</w:t>
    </w:r>
    <w:r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Pr="00B62BB2">
      <w:rPr>
        <w:rStyle w:val="Nmerodepgina"/>
        <w:sz w:val="18"/>
        <w:szCs w:val="18"/>
      </w:rPr>
      <w:fldChar w:fldCharType="separate"/>
    </w:r>
    <w:r w:rsidR="00D35F8A">
      <w:rPr>
        <w:rStyle w:val="Nmerodepgina"/>
        <w:noProof/>
        <w:sz w:val="18"/>
        <w:szCs w:val="18"/>
      </w:rPr>
      <w:t>7</w:t>
    </w:r>
    <w:r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1C1" w:rsidRDefault="004821C1">
      <w:r>
        <w:separator/>
      </w:r>
    </w:p>
  </w:footnote>
  <w:footnote w:type="continuationSeparator" w:id="0">
    <w:p w:rsidR="004821C1" w:rsidRDefault="004821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1"/>
  </w:num>
  <w:num w:numId="5">
    <w:abstractNumId w:val="6"/>
  </w:num>
  <w:num w:numId="6">
    <w:abstractNumId w:val="10"/>
  </w:num>
  <w:num w:numId="7">
    <w:abstractNumId w:val="13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  <w:num w:numId="12">
    <w:abstractNumId w:val="4"/>
  </w:num>
  <w:num w:numId="13">
    <w:abstractNumId w:val="15"/>
  </w:num>
  <w:num w:numId="14">
    <w:abstractNumId w:val="14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AE4"/>
    <w:rsid w:val="00003B15"/>
    <w:rsid w:val="00003D77"/>
    <w:rsid w:val="00003E86"/>
    <w:rsid w:val="00004698"/>
    <w:rsid w:val="000064CC"/>
    <w:rsid w:val="000073A5"/>
    <w:rsid w:val="00007B09"/>
    <w:rsid w:val="00010761"/>
    <w:rsid w:val="000107C2"/>
    <w:rsid w:val="000107E4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17CAE"/>
    <w:rsid w:val="00020DC4"/>
    <w:rsid w:val="00021A33"/>
    <w:rsid w:val="00022682"/>
    <w:rsid w:val="00023D82"/>
    <w:rsid w:val="0002432D"/>
    <w:rsid w:val="00024962"/>
    <w:rsid w:val="00024E3D"/>
    <w:rsid w:val="0002551E"/>
    <w:rsid w:val="000271B8"/>
    <w:rsid w:val="000310AB"/>
    <w:rsid w:val="0003213D"/>
    <w:rsid w:val="00032A84"/>
    <w:rsid w:val="00034748"/>
    <w:rsid w:val="00037E59"/>
    <w:rsid w:val="000403C1"/>
    <w:rsid w:val="00040B16"/>
    <w:rsid w:val="00040DE6"/>
    <w:rsid w:val="000412A1"/>
    <w:rsid w:val="000412FE"/>
    <w:rsid w:val="000414EB"/>
    <w:rsid w:val="000423C0"/>
    <w:rsid w:val="00043F52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5057"/>
    <w:rsid w:val="000764CD"/>
    <w:rsid w:val="000765DC"/>
    <w:rsid w:val="00081A7B"/>
    <w:rsid w:val="000826AF"/>
    <w:rsid w:val="00084E82"/>
    <w:rsid w:val="0008519F"/>
    <w:rsid w:val="0008589F"/>
    <w:rsid w:val="00085B6B"/>
    <w:rsid w:val="000866AC"/>
    <w:rsid w:val="00086A4B"/>
    <w:rsid w:val="00087F46"/>
    <w:rsid w:val="00090479"/>
    <w:rsid w:val="00090AC5"/>
    <w:rsid w:val="000918E3"/>
    <w:rsid w:val="00092FFA"/>
    <w:rsid w:val="00093033"/>
    <w:rsid w:val="0009521A"/>
    <w:rsid w:val="00097921"/>
    <w:rsid w:val="000A0474"/>
    <w:rsid w:val="000A08BD"/>
    <w:rsid w:val="000A1552"/>
    <w:rsid w:val="000A1AAE"/>
    <w:rsid w:val="000A2306"/>
    <w:rsid w:val="000A3312"/>
    <w:rsid w:val="000A3791"/>
    <w:rsid w:val="000A38CA"/>
    <w:rsid w:val="000A4BDF"/>
    <w:rsid w:val="000A5257"/>
    <w:rsid w:val="000B091F"/>
    <w:rsid w:val="000B0CC6"/>
    <w:rsid w:val="000B15E2"/>
    <w:rsid w:val="000B3144"/>
    <w:rsid w:val="000B3E39"/>
    <w:rsid w:val="000B4C66"/>
    <w:rsid w:val="000B5766"/>
    <w:rsid w:val="000B603E"/>
    <w:rsid w:val="000C06E8"/>
    <w:rsid w:val="000C14EC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6D"/>
    <w:rsid w:val="000D7485"/>
    <w:rsid w:val="000E075F"/>
    <w:rsid w:val="000E122B"/>
    <w:rsid w:val="000E1304"/>
    <w:rsid w:val="000E146B"/>
    <w:rsid w:val="000E1AAE"/>
    <w:rsid w:val="000E2C01"/>
    <w:rsid w:val="000E320A"/>
    <w:rsid w:val="000E322A"/>
    <w:rsid w:val="000E33E6"/>
    <w:rsid w:val="000E3C3F"/>
    <w:rsid w:val="000E7CCC"/>
    <w:rsid w:val="000F160D"/>
    <w:rsid w:val="000F3DB9"/>
    <w:rsid w:val="000F68FF"/>
    <w:rsid w:val="000F7B22"/>
    <w:rsid w:val="00100834"/>
    <w:rsid w:val="00100CA9"/>
    <w:rsid w:val="001010FC"/>
    <w:rsid w:val="00101451"/>
    <w:rsid w:val="00105262"/>
    <w:rsid w:val="00107D40"/>
    <w:rsid w:val="00110D3B"/>
    <w:rsid w:val="00110D9B"/>
    <w:rsid w:val="00111A9C"/>
    <w:rsid w:val="00112EB6"/>
    <w:rsid w:val="00113817"/>
    <w:rsid w:val="00114BEF"/>
    <w:rsid w:val="00115806"/>
    <w:rsid w:val="00116D17"/>
    <w:rsid w:val="00116E9E"/>
    <w:rsid w:val="00120EB4"/>
    <w:rsid w:val="00122D0D"/>
    <w:rsid w:val="00125A83"/>
    <w:rsid w:val="0012621C"/>
    <w:rsid w:val="00127580"/>
    <w:rsid w:val="00127C55"/>
    <w:rsid w:val="0013042A"/>
    <w:rsid w:val="00130F8A"/>
    <w:rsid w:val="00131196"/>
    <w:rsid w:val="001321BD"/>
    <w:rsid w:val="00132593"/>
    <w:rsid w:val="00132CC0"/>
    <w:rsid w:val="001330F9"/>
    <w:rsid w:val="00133A1B"/>
    <w:rsid w:val="00134635"/>
    <w:rsid w:val="001346EC"/>
    <w:rsid w:val="00134FB6"/>
    <w:rsid w:val="001350F0"/>
    <w:rsid w:val="0013588A"/>
    <w:rsid w:val="00136515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55231"/>
    <w:rsid w:val="001565C3"/>
    <w:rsid w:val="001571AB"/>
    <w:rsid w:val="001577A5"/>
    <w:rsid w:val="001600B6"/>
    <w:rsid w:val="00161E9D"/>
    <w:rsid w:val="00163B3F"/>
    <w:rsid w:val="001649A2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3E3C"/>
    <w:rsid w:val="00175873"/>
    <w:rsid w:val="00176254"/>
    <w:rsid w:val="00177A37"/>
    <w:rsid w:val="0018004F"/>
    <w:rsid w:val="001812BC"/>
    <w:rsid w:val="00181805"/>
    <w:rsid w:val="00181F73"/>
    <w:rsid w:val="001827F9"/>
    <w:rsid w:val="00183514"/>
    <w:rsid w:val="0018397C"/>
    <w:rsid w:val="001841C8"/>
    <w:rsid w:val="00184638"/>
    <w:rsid w:val="00185825"/>
    <w:rsid w:val="001865FA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64E7"/>
    <w:rsid w:val="00196E9B"/>
    <w:rsid w:val="00197E81"/>
    <w:rsid w:val="001A1929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5CD9"/>
    <w:rsid w:val="001B69E1"/>
    <w:rsid w:val="001B7F78"/>
    <w:rsid w:val="001C2912"/>
    <w:rsid w:val="001C36F4"/>
    <w:rsid w:val="001C40D0"/>
    <w:rsid w:val="001C46AC"/>
    <w:rsid w:val="001C47C7"/>
    <w:rsid w:val="001C6473"/>
    <w:rsid w:val="001C7EE4"/>
    <w:rsid w:val="001D042A"/>
    <w:rsid w:val="001D186D"/>
    <w:rsid w:val="001D2463"/>
    <w:rsid w:val="001D355D"/>
    <w:rsid w:val="001D3AEA"/>
    <w:rsid w:val="001D5DF2"/>
    <w:rsid w:val="001D7EE7"/>
    <w:rsid w:val="001E30B6"/>
    <w:rsid w:val="001E41AB"/>
    <w:rsid w:val="001E6257"/>
    <w:rsid w:val="001E7CE4"/>
    <w:rsid w:val="001F1821"/>
    <w:rsid w:val="001F1960"/>
    <w:rsid w:val="001F240B"/>
    <w:rsid w:val="001F3195"/>
    <w:rsid w:val="001F59DF"/>
    <w:rsid w:val="001F5FE8"/>
    <w:rsid w:val="001F672A"/>
    <w:rsid w:val="001F78D7"/>
    <w:rsid w:val="00201C09"/>
    <w:rsid w:val="0020251F"/>
    <w:rsid w:val="002032A8"/>
    <w:rsid w:val="00203CCB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6C7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4643"/>
    <w:rsid w:val="00244E38"/>
    <w:rsid w:val="0024504F"/>
    <w:rsid w:val="00245607"/>
    <w:rsid w:val="00245629"/>
    <w:rsid w:val="0024562C"/>
    <w:rsid w:val="00245DAD"/>
    <w:rsid w:val="002466E8"/>
    <w:rsid w:val="0024711A"/>
    <w:rsid w:val="00247EFD"/>
    <w:rsid w:val="00247F0D"/>
    <w:rsid w:val="00250369"/>
    <w:rsid w:val="002504A6"/>
    <w:rsid w:val="00251281"/>
    <w:rsid w:val="002520C4"/>
    <w:rsid w:val="00252861"/>
    <w:rsid w:val="00252B2E"/>
    <w:rsid w:val="00252D49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66E3"/>
    <w:rsid w:val="002702D4"/>
    <w:rsid w:val="0027195D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307"/>
    <w:rsid w:val="00287F59"/>
    <w:rsid w:val="00290502"/>
    <w:rsid w:val="002911A8"/>
    <w:rsid w:val="00291239"/>
    <w:rsid w:val="0029147C"/>
    <w:rsid w:val="00293887"/>
    <w:rsid w:val="00293C9F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EAD"/>
    <w:rsid w:val="002C3380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56C"/>
    <w:rsid w:val="002E2624"/>
    <w:rsid w:val="002E292E"/>
    <w:rsid w:val="002E2B15"/>
    <w:rsid w:val="002E5A45"/>
    <w:rsid w:val="002E6078"/>
    <w:rsid w:val="002E7847"/>
    <w:rsid w:val="002F14AE"/>
    <w:rsid w:val="002F20FF"/>
    <w:rsid w:val="002F6B55"/>
    <w:rsid w:val="002F7211"/>
    <w:rsid w:val="003005FF"/>
    <w:rsid w:val="00303A4B"/>
    <w:rsid w:val="00310744"/>
    <w:rsid w:val="00312593"/>
    <w:rsid w:val="00317C8D"/>
    <w:rsid w:val="00320573"/>
    <w:rsid w:val="00320BD6"/>
    <w:rsid w:val="003221FB"/>
    <w:rsid w:val="00322EFF"/>
    <w:rsid w:val="00324A2D"/>
    <w:rsid w:val="00324C3B"/>
    <w:rsid w:val="003255E7"/>
    <w:rsid w:val="003257A6"/>
    <w:rsid w:val="00327AE8"/>
    <w:rsid w:val="0033039E"/>
    <w:rsid w:val="003304EE"/>
    <w:rsid w:val="003343B6"/>
    <w:rsid w:val="0033443E"/>
    <w:rsid w:val="0033496A"/>
    <w:rsid w:val="00334A0F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7FF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1D5C"/>
    <w:rsid w:val="003626F9"/>
    <w:rsid w:val="00363B75"/>
    <w:rsid w:val="003651B9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51C"/>
    <w:rsid w:val="00376725"/>
    <w:rsid w:val="00376BD7"/>
    <w:rsid w:val="0037748D"/>
    <w:rsid w:val="00381806"/>
    <w:rsid w:val="00381A4C"/>
    <w:rsid w:val="00382665"/>
    <w:rsid w:val="00383730"/>
    <w:rsid w:val="00383841"/>
    <w:rsid w:val="00383DEA"/>
    <w:rsid w:val="0038422F"/>
    <w:rsid w:val="00385519"/>
    <w:rsid w:val="00386577"/>
    <w:rsid w:val="003872D1"/>
    <w:rsid w:val="00387B9C"/>
    <w:rsid w:val="00393065"/>
    <w:rsid w:val="00395721"/>
    <w:rsid w:val="0039590C"/>
    <w:rsid w:val="0039717F"/>
    <w:rsid w:val="00397D68"/>
    <w:rsid w:val="00397EB6"/>
    <w:rsid w:val="003A0049"/>
    <w:rsid w:val="003A09CE"/>
    <w:rsid w:val="003A2C7B"/>
    <w:rsid w:val="003A4FD9"/>
    <w:rsid w:val="003A5B63"/>
    <w:rsid w:val="003A7F78"/>
    <w:rsid w:val="003B12B1"/>
    <w:rsid w:val="003B1AFF"/>
    <w:rsid w:val="003B1EBB"/>
    <w:rsid w:val="003B2532"/>
    <w:rsid w:val="003B2C75"/>
    <w:rsid w:val="003B4411"/>
    <w:rsid w:val="003B456B"/>
    <w:rsid w:val="003B536C"/>
    <w:rsid w:val="003B5D6F"/>
    <w:rsid w:val="003B7DF3"/>
    <w:rsid w:val="003C1324"/>
    <w:rsid w:val="003C179F"/>
    <w:rsid w:val="003C1D37"/>
    <w:rsid w:val="003C1D50"/>
    <w:rsid w:val="003C1DD5"/>
    <w:rsid w:val="003C2484"/>
    <w:rsid w:val="003C4ED7"/>
    <w:rsid w:val="003C5B0A"/>
    <w:rsid w:val="003C77EB"/>
    <w:rsid w:val="003D12A4"/>
    <w:rsid w:val="003D1D4D"/>
    <w:rsid w:val="003D2B2E"/>
    <w:rsid w:val="003D2CEF"/>
    <w:rsid w:val="003D4CED"/>
    <w:rsid w:val="003E0BA3"/>
    <w:rsid w:val="003E0EAE"/>
    <w:rsid w:val="003E16ED"/>
    <w:rsid w:val="003E18DD"/>
    <w:rsid w:val="003E1C55"/>
    <w:rsid w:val="003E21B2"/>
    <w:rsid w:val="003E32B9"/>
    <w:rsid w:val="003E3FC6"/>
    <w:rsid w:val="003E4212"/>
    <w:rsid w:val="003E5ECE"/>
    <w:rsid w:val="003E6464"/>
    <w:rsid w:val="003E6F39"/>
    <w:rsid w:val="003E6F97"/>
    <w:rsid w:val="003E7245"/>
    <w:rsid w:val="003F1B9D"/>
    <w:rsid w:val="003F3244"/>
    <w:rsid w:val="003F36B0"/>
    <w:rsid w:val="003F3E83"/>
    <w:rsid w:val="003F7581"/>
    <w:rsid w:val="00401505"/>
    <w:rsid w:val="00402DA4"/>
    <w:rsid w:val="004033AD"/>
    <w:rsid w:val="004037C3"/>
    <w:rsid w:val="00410EB7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01D4"/>
    <w:rsid w:val="00422BED"/>
    <w:rsid w:val="00422D29"/>
    <w:rsid w:val="00423108"/>
    <w:rsid w:val="00423E02"/>
    <w:rsid w:val="004241A4"/>
    <w:rsid w:val="004252FC"/>
    <w:rsid w:val="00425FB6"/>
    <w:rsid w:val="00426AE2"/>
    <w:rsid w:val="004275A9"/>
    <w:rsid w:val="0043074F"/>
    <w:rsid w:val="00431038"/>
    <w:rsid w:val="00432990"/>
    <w:rsid w:val="00433846"/>
    <w:rsid w:val="00433E60"/>
    <w:rsid w:val="00433FF8"/>
    <w:rsid w:val="004348E7"/>
    <w:rsid w:val="00434BB2"/>
    <w:rsid w:val="004364CB"/>
    <w:rsid w:val="004400E1"/>
    <w:rsid w:val="004407E8"/>
    <w:rsid w:val="00441C4F"/>
    <w:rsid w:val="004453A8"/>
    <w:rsid w:val="004467E2"/>
    <w:rsid w:val="00446CDF"/>
    <w:rsid w:val="00447359"/>
    <w:rsid w:val="004500E8"/>
    <w:rsid w:val="00454B35"/>
    <w:rsid w:val="00457CEA"/>
    <w:rsid w:val="00461013"/>
    <w:rsid w:val="00461C1B"/>
    <w:rsid w:val="00462990"/>
    <w:rsid w:val="0046407F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80570"/>
    <w:rsid w:val="00480BA3"/>
    <w:rsid w:val="004821C1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2DC2"/>
    <w:rsid w:val="00493E29"/>
    <w:rsid w:val="004944A0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B7C"/>
    <w:rsid w:val="004D6F5A"/>
    <w:rsid w:val="004D74BA"/>
    <w:rsid w:val="004D7543"/>
    <w:rsid w:val="004D7DC1"/>
    <w:rsid w:val="004E1493"/>
    <w:rsid w:val="004E31C8"/>
    <w:rsid w:val="004E585D"/>
    <w:rsid w:val="004E7878"/>
    <w:rsid w:val="004E7F0E"/>
    <w:rsid w:val="004F383E"/>
    <w:rsid w:val="004F3B8E"/>
    <w:rsid w:val="004F662B"/>
    <w:rsid w:val="005027F6"/>
    <w:rsid w:val="00503006"/>
    <w:rsid w:val="0050330F"/>
    <w:rsid w:val="00504602"/>
    <w:rsid w:val="005051EF"/>
    <w:rsid w:val="005069A8"/>
    <w:rsid w:val="00507A2C"/>
    <w:rsid w:val="0051169E"/>
    <w:rsid w:val="00512840"/>
    <w:rsid w:val="00512AC7"/>
    <w:rsid w:val="00513836"/>
    <w:rsid w:val="005160D4"/>
    <w:rsid w:val="00517533"/>
    <w:rsid w:val="0051777D"/>
    <w:rsid w:val="00517D96"/>
    <w:rsid w:val="00523E08"/>
    <w:rsid w:val="00523E25"/>
    <w:rsid w:val="0052448E"/>
    <w:rsid w:val="00524B74"/>
    <w:rsid w:val="005264A4"/>
    <w:rsid w:val="00526E7C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6D40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0954"/>
    <w:rsid w:val="00552F97"/>
    <w:rsid w:val="005539AF"/>
    <w:rsid w:val="00554A21"/>
    <w:rsid w:val="00556B8F"/>
    <w:rsid w:val="00556BCD"/>
    <w:rsid w:val="00560794"/>
    <w:rsid w:val="00560D9F"/>
    <w:rsid w:val="0056269C"/>
    <w:rsid w:val="00563848"/>
    <w:rsid w:val="00563FC2"/>
    <w:rsid w:val="00565467"/>
    <w:rsid w:val="00565734"/>
    <w:rsid w:val="00565811"/>
    <w:rsid w:val="00567B8A"/>
    <w:rsid w:val="005703C5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3055"/>
    <w:rsid w:val="00583BD5"/>
    <w:rsid w:val="00584399"/>
    <w:rsid w:val="00586479"/>
    <w:rsid w:val="00586482"/>
    <w:rsid w:val="005866EA"/>
    <w:rsid w:val="005869EF"/>
    <w:rsid w:val="00587051"/>
    <w:rsid w:val="0058755A"/>
    <w:rsid w:val="005879C4"/>
    <w:rsid w:val="00587E05"/>
    <w:rsid w:val="00591CE9"/>
    <w:rsid w:val="00595A8F"/>
    <w:rsid w:val="005A00E5"/>
    <w:rsid w:val="005A0369"/>
    <w:rsid w:val="005A38C6"/>
    <w:rsid w:val="005A4745"/>
    <w:rsid w:val="005A6534"/>
    <w:rsid w:val="005A770B"/>
    <w:rsid w:val="005B0996"/>
    <w:rsid w:val="005B32C7"/>
    <w:rsid w:val="005B43ED"/>
    <w:rsid w:val="005B4E10"/>
    <w:rsid w:val="005B5096"/>
    <w:rsid w:val="005B572A"/>
    <w:rsid w:val="005B6391"/>
    <w:rsid w:val="005B6ED5"/>
    <w:rsid w:val="005B7C1D"/>
    <w:rsid w:val="005B7CA7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A57"/>
    <w:rsid w:val="005D7CCF"/>
    <w:rsid w:val="005E0818"/>
    <w:rsid w:val="005E0E8B"/>
    <w:rsid w:val="005E0E8E"/>
    <w:rsid w:val="005E2AA4"/>
    <w:rsid w:val="005E57D2"/>
    <w:rsid w:val="005E608E"/>
    <w:rsid w:val="005E609D"/>
    <w:rsid w:val="005E6633"/>
    <w:rsid w:val="005F0120"/>
    <w:rsid w:val="005F0822"/>
    <w:rsid w:val="005F351D"/>
    <w:rsid w:val="005F43BC"/>
    <w:rsid w:val="005F4D97"/>
    <w:rsid w:val="005F4ECF"/>
    <w:rsid w:val="005F5D7F"/>
    <w:rsid w:val="005F653C"/>
    <w:rsid w:val="005F69E0"/>
    <w:rsid w:val="005F7142"/>
    <w:rsid w:val="0060060D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6019"/>
    <w:rsid w:val="00607444"/>
    <w:rsid w:val="00611C07"/>
    <w:rsid w:val="00611D69"/>
    <w:rsid w:val="00612F3B"/>
    <w:rsid w:val="00613173"/>
    <w:rsid w:val="00613438"/>
    <w:rsid w:val="0061375A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5914"/>
    <w:rsid w:val="006265DB"/>
    <w:rsid w:val="0062705B"/>
    <w:rsid w:val="006308CA"/>
    <w:rsid w:val="00631B2D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1CB2"/>
    <w:rsid w:val="0065238F"/>
    <w:rsid w:val="006539EA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62347"/>
    <w:rsid w:val="0066245C"/>
    <w:rsid w:val="00662A6C"/>
    <w:rsid w:val="0066359B"/>
    <w:rsid w:val="00663773"/>
    <w:rsid w:val="00664391"/>
    <w:rsid w:val="00665685"/>
    <w:rsid w:val="00666F61"/>
    <w:rsid w:val="00667A61"/>
    <w:rsid w:val="00667E66"/>
    <w:rsid w:val="00671CA7"/>
    <w:rsid w:val="00673F6A"/>
    <w:rsid w:val="00676E49"/>
    <w:rsid w:val="0067768A"/>
    <w:rsid w:val="00677A01"/>
    <w:rsid w:val="00681AD9"/>
    <w:rsid w:val="00681B10"/>
    <w:rsid w:val="00682A80"/>
    <w:rsid w:val="00683B4C"/>
    <w:rsid w:val="00684428"/>
    <w:rsid w:val="00686338"/>
    <w:rsid w:val="00686DA7"/>
    <w:rsid w:val="006912BB"/>
    <w:rsid w:val="0069403C"/>
    <w:rsid w:val="006942BB"/>
    <w:rsid w:val="0069467D"/>
    <w:rsid w:val="006955FC"/>
    <w:rsid w:val="00695F2C"/>
    <w:rsid w:val="006972A1"/>
    <w:rsid w:val="006A0DA6"/>
    <w:rsid w:val="006A1A2D"/>
    <w:rsid w:val="006A24DB"/>
    <w:rsid w:val="006A29AE"/>
    <w:rsid w:val="006A32D9"/>
    <w:rsid w:val="006A3DA3"/>
    <w:rsid w:val="006A4B11"/>
    <w:rsid w:val="006A51F5"/>
    <w:rsid w:val="006A5758"/>
    <w:rsid w:val="006A61F0"/>
    <w:rsid w:val="006A63FE"/>
    <w:rsid w:val="006A700B"/>
    <w:rsid w:val="006A7168"/>
    <w:rsid w:val="006B11E7"/>
    <w:rsid w:val="006B2618"/>
    <w:rsid w:val="006B2A04"/>
    <w:rsid w:val="006B4015"/>
    <w:rsid w:val="006B4066"/>
    <w:rsid w:val="006B416A"/>
    <w:rsid w:val="006B574B"/>
    <w:rsid w:val="006B5793"/>
    <w:rsid w:val="006B602E"/>
    <w:rsid w:val="006C1C15"/>
    <w:rsid w:val="006C2612"/>
    <w:rsid w:val="006C63FC"/>
    <w:rsid w:val="006C772B"/>
    <w:rsid w:val="006D07E4"/>
    <w:rsid w:val="006D0E67"/>
    <w:rsid w:val="006D10AC"/>
    <w:rsid w:val="006D213F"/>
    <w:rsid w:val="006D2A68"/>
    <w:rsid w:val="006D3C1D"/>
    <w:rsid w:val="006D496B"/>
    <w:rsid w:val="006D5100"/>
    <w:rsid w:val="006D608B"/>
    <w:rsid w:val="006D6245"/>
    <w:rsid w:val="006D6EF5"/>
    <w:rsid w:val="006D7EB7"/>
    <w:rsid w:val="006E0E46"/>
    <w:rsid w:val="006E1E78"/>
    <w:rsid w:val="006E2216"/>
    <w:rsid w:val="006E25B9"/>
    <w:rsid w:val="006E34D9"/>
    <w:rsid w:val="006E41E6"/>
    <w:rsid w:val="006E4DF9"/>
    <w:rsid w:val="006E5B95"/>
    <w:rsid w:val="006E6E9A"/>
    <w:rsid w:val="006E7BF1"/>
    <w:rsid w:val="006F0488"/>
    <w:rsid w:val="006F05E0"/>
    <w:rsid w:val="006F0EAB"/>
    <w:rsid w:val="006F26B3"/>
    <w:rsid w:val="006F2977"/>
    <w:rsid w:val="006F2A2C"/>
    <w:rsid w:val="006F2FA2"/>
    <w:rsid w:val="006F3949"/>
    <w:rsid w:val="006F4908"/>
    <w:rsid w:val="006F5504"/>
    <w:rsid w:val="006F5A09"/>
    <w:rsid w:val="006F6209"/>
    <w:rsid w:val="006F6CE5"/>
    <w:rsid w:val="006F7AD8"/>
    <w:rsid w:val="006F7F04"/>
    <w:rsid w:val="007003B4"/>
    <w:rsid w:val="00700640"/>
    <w:rsid w:val="00700896"/>
    <w:rsid w:val="007024B2"/>
    <w:rsid w:val="00703928"/>
    <w:rsid w:val="00703C8D"/>
    <w:rsid w:val="00710CF4"/>
    <w:rsid w:val="007116E9"/>
    <w:rsid w:val="007117A9"/>
    <w:rsid w:val="00711FBA"/>
    <w:rsid w:val="0071218D"/>
    <w:rsid w:val="00713E84"/>
    <w:rsid w:val="00716622"/>
    <w:rsid w:val="00716A71"/>
    <w:rsid w:val="00716D2D"/>
    <w:rsid w:val="007174DD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0D9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85F88"/>
    <w:rsid w:val="00790192"/>
    <w:rsid w:val="007906F7"/>
    <w:rsid w:val="00790FF7"/>
    <w:rsid w:val="00792760"/>
    <w:rsid w:val="00793EB6"/>
    <w:rsid w:val="007946C7"/>
    <w:rsid w:val="00795C08"/>
    <w:rsid w:val="00797D0B"/>
    <w:rsid w:val="00797DA0"/>
    <w:rsid w:val="007A2304"/>
    <w:rsid w:val="007A3869"/>
    <w:rsid w:val="007A3AE9"/>
    <w:rsid w:val="007A3F10"/>
    <w:rsid w:val="007A43A9"/>
    <w:rsid w:val="007A7198"/>
    <w:rsid w:val="007A7289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51AD"/>
    <w:rsid w:val="007B67C2"/>
    <w:rsid w:val="007C09C8"/>
    <w:rsid w:val="007C1244"/>
    <w:rsid w:val="007C1287"/>
    <w:rsid w:val="007C2879"/>
    <w:rsid w:val="007C3704"/>
    <w:rsid w:val="007C3AF1"/>
    <w:rsid w:val="007C4424"/>
    <w:rsid w:val="007C4911"/>
    <w:rsid w:val="007C59B3"/>
    <w:rsid w:val="007C62A9"/>
    <w:rsid w:val="007C6754"/>
    <w:rsid w:val="007C70AE"/>
    <w:rsid w:val="007C7A76"/>
    <w:rsid w:val="007C7FB8"/>
    <w:rsid w:val="007D02F5"/>
    <w:rsid w:val="007D1013"/>
    <w:rsid w:val="007D2AB2"/>
    <w:rsid w:val="007D2EF2"/>
    <w:rsid w:val="007D3D14"/>
    <w:rsid w:val="007D7B14"/>
    <w:rsid w:val="007E029F"/>
    <w:rsid w:val="007E078E"/>
    <w:rsid w:val="007E18A6"/>
    <w:rsid w:val="007E1CF4"/>
    <w:rsid w:val="007E3C9C"/>
    <w:rsid w:val="007E4DE1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7BA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02"/>
    <w:rsid w:val="00827D77"/>
    <w:rsid w:val="00830B48"/>
    <w:rsid w:val="008318D8"/>
    <w:rsid w:val="00833004"/>
    <w:rsid w:val="008342DC"/>
    <w:rsid w:val="00834A96"/>
    <w:rsid w:val="00836902"/>
    <w:rsid w:val="008374C0"/>
    <w:rsid w:val="008377C8"/>
    <w:rsid w:val="00837EA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62F1"/>
    <w:rsid w:val="00856484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CD8"/>
    <w:rsid w:val="008703BF"/>
    <w:rsid w:val="008709B6"/>
    <w:rsid w:val="00871ED5"/>
    <w:rsid w:val="008722FE"/>
    <w:rsid w:val="00874361"/>
    <w:rsid w:val="008753D4"/>
    <w:rsid w:val="008772C1"/>
    <w:rsid w:val="0088084B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457D"/>
    <w:rsid w:val="008B49F0"/>
    <w:rsid w:val="008B51CF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58A1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DE"/>
    <w:rsid w:val="009309F1"/>
    <w:rsid w:val="0093179B"/>
    <w:rsid w:val="00931EBA"/>
    <w:rsid w:val="009339EE"/>
    <w:rsid w:val="00933C12"/>
    <w:rsid w:val="0093480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509A6"/>
    <w:rsid w:val="0095230E"/>
    <w:rsid w:val="00952528"/>
    <w:rsid w:val="0095273A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B0E"/>
    <w:rsid w:val="00966F9F"/>
    <w:rsid w:val="00967B08"/>
    <w:rsid w:val="00967F87"/>
    <w:rsid w:val="00971FB5"/>
    <w:rsid w:val="00972BAB"/>
    <w:rsid w:val="0097376D"/>
    <w:rsid w:val="00974493"/>
    <w:rsid w:val="00974C33"/>
    <w:rsid w:val="00976128"/>
    <w:rsid w:val="00981325"/>
    <w:rsid w:val="0098138A"/>
    <w:rsid w:val="00981CB8"/>
    <w:rsid w:val="00981EC9"/>
    <w:rsid w:val="00983623"/>
    <w:rsid w:val="00983739"/>
    <w:rsid w:val="00983B89"/>
    <w:rsid w:val="00983C48"/>
    <w:rsid w:val="00984C8A"/>
    <w:rsid w:val="00985F48"/>
    <w:rsid w:val="00986392"/>
    <w:rsid w:val="00987102"/>
    <w:rsid w:val="00987778"/>
    <w:rsid w:val="009911E4"/>
    <w:rsid w:val="009917C8"/>
    <w:rsid w:val="009929C2"/>
    <w:rsid w:val="00992F7D"/>
    <w:rsid w:val="00993CBC"/>
    <w:rsid w:val="00993D67"/>
    <w:rsid w:val="00994241"/>
    <w:rsid w:val="00995D29"/>
    <w:rsid w:val="009A0014"/>
    <w:rsid w:val="009A3FA6"/>
    <w:rsid w:val="009A4105"/>
    <w:rsid w:val="009A4E16"/>
    <w:rsid w:val="009A5414"/>
    <w:rsid w:val="009A77E9"/>
    <w:rsid w:val="009A7C28"/>
    <w:rsid w:val="009B2E97"/>
    <w:rsid w:val="009B2FFC"/>
    <w:rsid w:val="009B74D9"/>
    <w:rsid w:val="009C021B"/>
    <w:rsid w:val="009C1002"/>
    <w:rsid w:val="009C16DA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4769"/>
    <w:rsid w:val="009D562F"/>
    <w:rsid w:val="009D5D7C"/>
    <w:rsid w:val="009D5E1D"/>
    <w:rsid w:val="009D75CE"/>
    <w:rsid w:val="009E057B"/>
    <w:rsid w:val="009E075E"/>
    <w:rsid w:val="009E0EFF"/>
    <w:rsid w:val="009E15CD"/>
    <w:rsid w:val="009E2383"/>
    <w:rsid w:val="009E2F4A"/>
    <w:rsid w:val="009E3799"/>
    <w:rsid w:val="009E43A2"/>
    <w:rsid w:val="009E67C3"/>
    <w:rsid w:val="009E7B11"/>
    <w:rsid w:val="009F0310"/>
    <w:rsid w:val="009F3DB4"/>
    <w:rsid w:val="009F5568"/>
    <w:rsid w:val="009F61CA"/>
    <w:rsid w:val="009F6452"/>
    <w:rsid w:val="009F68CC"/>
    <w:rsid w:val="009F76AA"/>
    <w:rsid w:val="009F7F8D"/>
    <w:rsid w:val="00A00B2A"/>
    <w:rsid w:val="00A01023"/>
    <w:rsid w:val="00A01C96"/>
    <w:rsid w:val="00A02B0A"/>
    <w:rsid w:val="00A02C4D"/>
    <w:rsid w:val="00A043DD"/>
    <w:rsid w:val="00A047EC"/>
    <w:rsid w:val="00A05473"/>
    <w:rsid w:val="00A05937"/>
    <w:rsid w:val="00A05EE1"/>
    <w:rsid w:val="00A06303"/>
    <w:rsid w:val="00A10289"/>
    <w:rsid w:val="00A107F1"/>
    <w:rsid w:val="00A11AC8"/>
    <w:rsid w:val="00A1471E"/>
    <w:rsid w:val="00A1565A"/>
    <w:rsid w:val="00A15E44"/>
    <w:rsid w:val="00A16A03"/>
    <w:rsid w:val="00A1728C"/>
    <w:rsid w:val="00A210B0"/>
    <w:rsid w:val="00A21E45"/>
    <w:rsid w:val="00A2320D"/>
    <w:rsid w:val="00A2376F"/>
    <w:rsid w:val="00A242C8"/>
    <w:rsid w:val="00A24A85"/>
    <w:rsid w:val="00A24F38"/>
    <w:rsid w:val="00A265F3"/>
    <w:rsid w:val="00A26608"/>
    <w:rsid w:val="00A26B98"/>
    <w:rsid w:val="00A26F02"/>
    <w:rsid w:val="00A27B1E"/>
    <w:rsid w:val="00A326F0"/>
    <w:rsid w:val="00A335A3"/>
    <w:rsid w:val="00A3608E"/>
    <w:rsid w:val="00A36865"/>
    <w:rsid w:val="00A40267"/>
    <w:rsid w:val="00A418CF"/>
    <w:rsid w:val="00A42290"/>
    <w:rsid w:val="00A42B75"/>
    <w:rsid w:val="00A433EB"/>
    <w:rsid w:val="00A436F0"/>
    <w:rsid w:val="00A443BD"/>
    <w:rsid w:val="00A45503"/>
    <w:rsid w:val="00A4663A"/>
    <w:rsid w:val="00A47F44"/>
    <w:rsid w:val="00A506E7"/>
    <w:rsid w:val="00A515B6"/>
    <w:rsid w:val="00A51CCF"/>
    <w:rsid w:val="00A51D64"/>
    <w:rsid w:val="00A521A3"/>
    <w:rsid w:val="00A522FF"/>
    <w:rsid w:val="00A52609"/>
    <w:rsid w:val="00A52BD0"/>
    <w:rsid w:val="00A5447D"/>
    <w:rsid w:val="00A5449E"/>
    <w:rsid w:val="00A54617"/>
    <w:rsid w:val="00A5642F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431E"/>
    <w:rsid w:val="00A751C4"/>
    <w:rsid w:val="00A75589"/>
    <w:rsid w:val="00A75F71"/>
    <w:rsid w:val="00A76671"/>
    <w:rsid w:val="00A77348"/>
    <w:rsid w:val="00A77A52"/>
    <w:rsid w:val="00A77F28"/>
    <w:rsid w:val="00A800EC"/>
    <w:rsid w:val="00A82068"/>
    <w:rsid w:val="00A8327E"/>
    <w:rsid w:val="00A839E4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D6D"/>
    <w:rsid w:val="00A92F53"/>
    <w:rsid w:val="00A9418E"/>
    <w:rsid w:val="00A96B27"/>
    <w:rsid w:val="00A97AE1"/>
    <w:rsid w:val="00AA0EEF"/>
    <w:rsid w:val="00AA17BB"/>
    <w:rsid w:val="00AA192D"/>
    <w:rsid w:val="00AA1FCA"/>
    <w:rsid w:val="00AA303A"/>
    <w:rsid w:val="00AA3180"/>
    <w:rsid w:val="00AA4E48"/>
    <w:rsid w:val="00AA783A"/>
    <w:rsid w:val="00AA7C51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C1"/>
    <w:rsid w:val="00AB7CD8"/>
    <w:rsid w:val="00AC0780"/>
    <w:rsid w:val="00AC0E75"/>
    <w:rsid w:val="00AC1043"/>
    <w:rsid w:val="00AC1A67"/>
    <w:rsid w:val="00AC31AA"/>
    <w:rsid w:val="00AC3426"/>
    <w:rsid w:val="00AC3DAB"/>
    <w:rsid w:val="00AC6143"/>
    <w:rsid w:val="00AC671B"/>
    <w:rsid w:val="00AC6A2C"/>
    <w:rsid w:val="00AC74B5"/>
    <w:rsid w:val="00AC7835"/>
    <w:rsid w:val="00AC7856"/>
    <w:rsid w:val="00AD1BA6"/>
    <w:rsid w:val="00AD3A20"/>
    <w:rsid w:val="00AD3E87"/>
    <w:rsid w:val="00AD4EC1"/>
    <w:rsid w:val="00AD5EBB"/>
    <w:rsid w:val="00AD72CD"/>
    <w:rsid w:val="00AD7A56"/>
    <w:rsid w:val="00AE1389"/>
    <w:rsid w:val="00AE3F94"/>
    <w:rsid w:val="00AE3FD2"/>
    <w:rsid w:val="00AE43BB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16A5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17E74"/>
    <w:rsid w:val="00B217E9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652"/>
    <w:rsid w:val="00B34016"/>
    <w:rsid w:val="00B4112C"/>
    <w:rsid w:val="00B412CE"/>
    <w:rsid w:val="00B4139F"/>
    <w:rsid w:val="00B41588"/>
    <w:rsid w:val="00B4207D"/>
    <w:rsid w:val="00B439C0"/>
    <w:rsid w:val="00B44749"/>
    <w:rsid w:val="00B45F9D"/>
    <w:rsid w:val="00B46E87"/>
    <w:rsid w:val="00B47493"/>
    <w:rsid w:val="00B510D5"/>
    <w:rsid w:val="00B5274A"/>
    <w:rsid w:val="00B5390E"/>
    <w:rsid w:val="00B543E7"/>
    <w:rsid w:val="00B54648"/>
    <w:rsid w:val="00B54D20"/>
    <w:rsid w:val="00B5532E"/>
    <w:rsid w:val="00B56AE7"/>
    <w:rsid w:val="00B56E14"/>
    <w:rsid w:val="00B60090"/>
    <w:rsid w:val="00B61665"/>
    <w:rsid w:val="00B62BB2"/>
    <w:rsid w:val="00B630CD"/>
    <w:rsid w:val="00B63368"/>
    <w:rsid w:val="00B63781"/>
    <w:rsid w:val="00B64547"/>
    <w:rsid w:val="00B6546F"/>
    <w:rsid w:val="00B663C4"/>
    <w:rsid w:val="00B66B6E"/>
    <w:rsid w:val="00B67618"/>
    <w:rsid w:val="00B67D76"/>
    <w:rsid w:val="00B67FA8"/>
    <w:rsid w:val="00B71882"/>
    <w:rsid w:val="00B72954"/>
    <w:rsid w:val="00B73DB0"/>
    <w:rsid w:val="00B7484C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06A9"/>
    <w:rsid w:val="00BA1302"/>
    <w:rsid w:val="00BA1D23"/>
    <w:rsid w:val="00BA1F42"/>
    <w:rsid w:val="00BA2E0F"/>
    <w:rsid w:val="00BA30A5"/>
    <w:rsid w:val="00BA452B"/>
    <w:rsid w:val="00BA4763"/>
    <w:rsid w:val="00BA49F7"/>
    <w:rsid w:val="00BA4BC7"/>
    <w:rsid w:val="00BA5E87"/>
    <w:rsid w:val="00BA5EC2"/>
    <w:rsid w:val="00BA7FB3"/>
    <w:rsid w:val="00BB0136"/>
    <w:rsid w:val="00BB3592"/>
    <w:rsid w:val="00BB37BD"/>
    <w:rsid w:val="00BB446B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01D1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421B"/>
    <w:rsid w:val="00BE42BF"/>
    <w:rsid w:val="00BE50FB"/>
    <w:rsid w:val="00BE5E2F"/>
    <w:rsid w:val="00BE61AA"/>
    <w:rsid w:val="00BF0101"/>
    <w:rsid w:val="00BF0C2D"/>
    <w:rsid w:val="00BF0D77"/>
    <w:rsid w:val="00BF0ECB"/>
    <w:rsid w:val="00BF0F14"/>
    <w:rsid w:val="00BF2856"/>
    <w:rsid w:val="00BF2ED9"/>
    <w:rsid w:val="00BF7839"/>
    <w:rsid w:val="00C00270"/>
    <w:rsid w:val="00C00D10"/>
    <w:rsid w:val="00C00EAA"/>
    <w:rsid w:val="00C01E42"/>
    <w:rsid w:val="00C0566E"/>
    <w:rsid w:val="00C058A0"/>
    <w:rsid w:val="00C05BB3"/>
    <w:rsid w:val="00C060BA"/>
    <w:rsid w:val="00C1178F"/>
    <w:rsid w:val="00C11EA2"/>
    <w:rsid w:val="00C12415"/>
    <w:rsid w:val="00C12C56"/>
    <w:rsid w:val="00C12CEF"/>
    <w:rsid w:val="00C157C8"/>
    <w:rsid w:val="00C15E85"/>
    <w:rsid w:val="00C16832"/>
    <w:rsid w:val="00C17C67"/>
    <w:rsid w:val="00C202BF"/>
    <w:rsid w:val="00C22325"/>
    <w:rsid w:val="00C23161"/>
    <w:rsid w:val="00C23D4F"/>
    <w:rsid w:val="00C24F58"/>
    <w:rsid w:val="00C25033"/>
    <w:rsid w:val="00C26645"/>
    <w:rsid w:val="00C26D9A"/>
    <w:rsid w:val="00C27F10"/>
    <w:rsid w:val="00C306AC"/>
    <w:rsid w:val="00C31184"/>
    <w:rsid w:val="00C3219C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3BAE"/>
    <w:rsid w:val="00C44025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442"/>
    <w:rsid w:val="00C51E58"/>
    <w:rsid w:val="00C528E5"/>
    <w:rsid w:val="00C52EE1"/>
    <w:rsid w:val="00C536EF"/>
    <w:rsid w:val="00C5557E"/>
    <w:rsid w:val="00C559A0"/>
    <w:rsid w:val="00C575DF"/>
    <w:rsid w:val="00C60C12"/>
    <w:rsid w:val="00C61FEB"/>
    <w:rsid w:val="00C62E42"/>
    <w:rsid w:val="00C66778"/>
    <w:rsid w:val="00C66D33"/>
    <w:rsid w:val="00C67202"/>
    <w:rsid w:val="00C67713"/>
    <w:rsid w:val="00C67881"/>
    <w:rsid w:val="00C67C2A"/>
    <w:rsid w:val="00C753E0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906"/>
    <w:rsid w:val="00C85D55"/>
    <w:rsid w:val="00C866EF"/>
    <w:rsid w:val="00C86941"/>
    <w:rsid w:val="00C905F0"/>
    <w:rsid w:val="00C90860"/>
    <w:rsid w:val="00C91B93"/>
    <w:rsid w:val="00C93658"/>
    <w:rsid w:val="00C93C0D"/>
    <w:rsid w:val="00C94F08"/>
    <w:rsid w:val="00C954F5"/>
    <w:rsid w:val="00C965D1"/>
    <w:rsid w:val="00C976F1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F61"/>
    <w:rsid w:val="00CB03DC"/>
    <w:rsid w:val="00CB0AFD"/>
    <w:rsid w:val="00CB1589"/>
    <w:rsid w:val="00CB19C4"/>
    <w:rsid w:val="00CB265B"/>
    <w:rsid w:val="00CB35D0"/>
    <w:rsid w:val="00CB365C"/>
    <w:rsid w:val="00CB47A7"/>
    <w:rsid w:val="00CB5389"/>
    <w:rsid w:val="00CB647A"/>
    <w:rsid w:val="00CB6B69"/>
    <w:rsid w:val="00CC23E0"/>
    <w:rsid w:val="00CC2D13"/>
    <w:rsid w:val="00CC2DF2"/>
    <w:rsid w:val="00CC32CD"/>
    <w:rsid w:val="00CC4B5C"/>
    <w:rsid w:val="00CC55C6"/>
    <w:rsid w:val="00CC55F4"/>
    <w:rsid w:val="00CC5D0E"/>
    <w:rsid w:val="00CC6114"/>
    <w:rsid w:val="00CD0695"/>
    <w:rsid w:val="00CD19CB"/>
    <w:rsid w:val="00CD2121"/>
    <w:rsid w:val="00CD21BF"/>
    <w:rsid w:val="00CD3712"/>
    <w:rsid w:val="00CD3CD5"/>
    <w:rsid w:val="00CD3F6D"/>
    <w:rsid w:val="00CD48AD"/>
    <w:rsid w:val="00CD5791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666B"/>
    <w:rsid w:val="00CE7C9B"/>
    <w:rsid w:val="00CF0307"/>
    <w:rsid w:val="00CF04C9"/>
    <w:rsid w:val="00CF07DF"/>
    <w:rsid w:val="00CF226C"/>
    <w:rsid w:val="00CF2A8F"/>
    <w:rsid w:val="00CF4AF6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1E2"/>
    <w:rsid w:val="00D145DF"/>
    <w:rsid w:val="00D14CCF"/>
    <w:rsid w:val="00D150A3"/>
    <w:rsid w:val="00D1602D"/>
    <w:rsid w:val="00D203E7"/>
    <w:rsid w:val="00D206D1"/>
    <w:rsid w:val="00D20E76"/>
    <w:rsid w:val="00D22483"/>
    <w:rsid w:val="00D22A1D"/>
    <w:rsid w:val="00D23327"/>
    <w:rsid w:val="00D23480"/>
    <w:rsid w:val="00D270E6"/>
    <w:rsid w:val="00D27AAD"/>
    <w:rsid w:val="00D322C8"/>
    <w:rsid w:val="00D3274F"/>
    <w:rsid w:val="00D35F8A"/>
    <w:rsid w:val="00D36C71"/>
    <w:rsid w:val="00D37D7A"/>
    <w:rsid w:val="00D37F1C"/>
    <w:rsid w:val="00D412CE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391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47D0"/>
    <w:rsid w:val="00D762EB"/>
    <w:rsid w:val="00D7740E"/>
    <w:rsid w:val="00D81DAE"/>
    <w:rsid w:val="00D82FE1"/>
    <w:rsid w:val="00D83AFF"/>
    <w:rsid w:val="00D866AC"/>
    <w:rsid w:val="00D9105A"/>
    <w:rsid w:val="00D91807"/>
    <w:rsid w:val="00D91886"/>
    <w:rsid w:val="00D93294"/>
    <w:rsid w:val="00D935BA"/>
    <w:rsid w:val="00D935F2"/>
    <w:rsid w:val="00D93975"/>
    <w:rsid w:val="00D94858"/>
    <w:rsid w:val="00D94F31"/>
    <w:rsid w:val="00D979BF"/>
    <w:rsid w:val="00DA19F8"/>
    <w:rsid w:val="00DA2EC5"/>
    <w:rsid w:val="00DA3ABA"/>
    <w:rsid w:val="00DA52BB"/>
    <w:rsid w:val="00DA6458"/>
    <w:rsid w:val="00DA645E"/>
    <w:rsid w:val="00DA65E0"/>
    <w:rsid w:val="00DA6822"/>
    <w:rsid w:val="00DA697D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B7B0D"/>
    <w:rsid w:val="00DC169C"/>
    <w:rsid w:val="00DC1A8F"/>
    <w:rsid w:val="00DC2037"/>
    <w:rsid w:val="00DC36E9"/>
    <w:rsid w:val="00DC3705"/>
    <w:rsid w:val="00DC3CA0"/>
    <w:rsid w:val="00DC5C58"/>
    <w:rsid w:val="00DC5E58"/>
    <w:rsid w:val="00DC745B"/>
    <w:rsid w:val="00DD0FED"/>
    <w:rsid w:val="00DD1205"/>
    <w:rsid w:val="00DD1BFD"/>
    <w:rsid w:val="00DD201A"/>
    <w:rsid w:val="00DD215A"/>
    <w:rsid w:val="00DD310F"/>
    <w:rsid w:val="00DD3287"/>
    <w:rsid w:val="00DD3370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1159"/>
    <w:rsid w:val="00DF132B"/>
    <w:rsid w:val="00DF1ED0"/>
    <w:rsid w:val="00DF3C2B"/>
    <w:rsid w:val="00DF5835"/>
    <w:rsid w:val="00DF6516"/>
    <w:rsid w:val="00DF708F"/>
    <w:rsid w:val="00DF7A23"/>
    <w:rsid w:val="00E001A1"/>
    <w:rsid w:val="00E00657"/>
    <w:rsid w:val="00E00986"/>
    <w:rsid w:val="00E016D9"/>
    <w:rsid w:val="00E02939"/>
    <w:rsid w:val="00E04F0A"/>
    <w:rsid w:val="00E069DE"/>
    <w:rsid w:val="00E07409"/>
    <w:rsid w:val="00E1140F"/>
    <w:rsid w:val="00E13E2F"/>
    <w:rsid w:val="00E149D2"/>
    <w:rsid w:val="00E15158"/>
    <w:rsid w:val="00E16E07"/>
    <w:rsid w:val="00E22418"/>
    <w:rsid w:val="00E22810"/>
    <w:rsid w:val="00E23287"/>
    <w:rsid w:val="00E24120"/>
    <w:rsid w:val="00E2591D"/>
    <w:rsid w:val="00E2643D"/>
    <w:rsid w:val="00E26F69"/>
    <w:rsid w:val="00E27DEA"/>
    <w:rsid w:val="00E30229"/>
    <w:rsid w:val="00E303DB"/>
    <w:rsid w:val="00E31B11"/>
    <w:rsid w:val="00E31B90"/>
    <w:rsid w:val="00E339A8"/>
    <w:rsid w:val="00E33FDE"/>
    <w:rsid w:val="00E34301"/>
    <w:rsid w:val="00E34864"/>
    <w:rsid w:val="00E3564B"/>
    <w:rsid w:val="00E35DAB"/>
    <w:rsid w:val="00E37CAD"/>
    <w:rsid w:val="00E401AC"/>
    <w:rsid w:val="00E4150E"/>
    <w:rsid w:val="00E419C0"/>
    <w:rsid w:val="00E43F62"/>
    <w:rsid w:val="00E442BE"/>
    <w:rsid w:val="00E44465"/>
    <w:rsid w:val="00E4630C"/>
    <w:rsid w:val="00E46CFD"/>
    <w:rsid w:val="00E478AD"/>
    <w:rsid w:val="00E5044C"/>
    <w:rsid w:val="00E5051D"/>
    <w:rsid w:val="00E50572"/>
    <w:rsid w:val="00E505D7"/>
    <w:rsid w:val="00E50D81"/>
    <w:rsid w:val="00E51305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670DB"/>
    <w:rsid w:val="00E6758A"/>
    <w:rsid w:val="00E731CF"/>
    <w:rsid w:val="00E75809"/>
    <w:rsid w:val="00E76A41"/>
    <w:rsid w:val="00E772D0"/>
    <w:rsid w:val="00E77756"/>
    <w:rsid w:val="00E81EE2"/>
    <w:rsid w:val="00E820CC"/>
    <w:rsid w:val="00E83753"/>
    <w:rsid w:val="00E84DE6"/>
    <w:rsid w:val="00E84E1C"/>
    <w:rsid w:val="00E852D1"/>
    <w:rsid w:val="00E86372"/>
    <w:rsid w:val="00E86524"/>
    <w:rsid w:val="00E90170"/>
    <w:rsid w:val="00E91D4F"/>
    <w:rsid w:val="00E92097"/>
    <w:rsid w:val="00E939E2"/>
    <w:rsid w:val="00E947ED"/>
    <w:rsid w:val="00E9627F"/>
    <w:rsid w:val="00E96556"/>
    <w:rsid w:val="00E9713B"/>
    <w:rsid w:val="00E97B21"/>
    <w:rsid w:val="00EA0215"/>
    <w:rsid w:val="00EA08A5"/>
    <w:rsid w:val="00EA10D1"/>
    <w:rsid w:val="00EA1B11"/>
    <w:rsid w:val="00EA5C67"/>
    <w:rsid w:val="00EA6431"/>
    <w:rsid w:val="00EA70F9"/>
    <w:rsid w:val="00EA74A3"/>
    <w:rsid w:val="00EA74D4"/>
    <w:rsid w:val="00EB059E"/>
    <w:rsid w:val="00EB1550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67A6"/>
    <w:rsid w:val="00EC6AB4"/>
    <w:rsid w:val="00EC78A9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5935"/>
    <w:rsid w:val="00EF5C0E"/>
    <w:rsid w:val="00EF6044"/>
    <w:rsid w:val="00EF6126"/>
    <w:rsid w:val="00EF6F56"/>
    <w:rsid w:val="00EF70C2"/>
    <w:rsid w:val="00F008C9"/>
    <w:rsid w:val="00F031D1"/>
    <w:rsid w:val="00F03683"/>
    <w:rsid w:val="00F03E6B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0CAC"/>
    <w:rsid w:val="00F40F60"/>
    <w:rsid w:val="00F41B9A"/>
    <w:rsid w:val="00F450A4"/>
    <w:rsid w:val="00F45B0D"/>
    <w:rsid w:val="00F4689F"/>
    <w:rsid w:val="00F46ADF"/>
    <w:rsid w:val="00F46B04"/>
    <w:rsid w:val="00F470A7"/>
    <w:rsid w:val="00F4778B"/>
    <w:rsid w:val="00F518B5"/>
    <w:rsid w:val="00F51E41"/>
    <w:rsid w:val="00F530EE"/>
    <w:rsid w:val="00F54169"/>
    <w:rsid w:val="00F54192"/>
    <w:rsid w:val="00F555F2"/>
    <w:rsid w:val="00F55888"/>
    <w:rsid w:val="00F5596B"/>
    <w:rsid w:val="00F55E52"/>
    <w:rsid w:val="00F60AE8"/>
    <w:rsid w:val="00F61D93"/>
    <w:rsid w:val="00F62B9A"/>
    <w:rsid w:val="00F63045"/>
    <w:rsid w:val="00F63FA4"/>
    <w:rsid w:val="00F63FE1"/>
    <w:rsid w:val="00F6549A"/>
    <w:rsid w:val="00F65CE6"/>
    <w:rsid w:val="00F66C36"/>
    <w:rsid w:val="00F67192"/>
    <w:rsid w:val="00F679D3"/>
    <w:rsid w:val="00F7112D"/>
    <w:rsid w:val="00F72099"/>
    <w:rsid w:val="00F72FAE"/>
    <w:rsid w:val="00F7349B"/>
    <w:rsid w:val="00F73BBD"/>
    <w:rsid w:val="00F7474F"/>
    <w:rsid w:val="00F74C34"/>
    <w:rsid w:val="00F75FAD"/>
    <w:rsid w:val="00F7679C"/>
    <w:rsid w:val="00F776A2"/>
    <w:rsid w:val="00F779E0"/>
    <w:rsid w:val="00F77F5A"/>
    <w:rsid w:val="00F80619"/>
    <w:rsid w:val="00F80638"/>
    <w:rsid w:val="00F81148"/>
    <w:rsid w:val="00F8395D"/>
    <w:rsid w:val="00F855EF"/>
    <w:rsid w:val="00F86C65"/>
    <w:rsid w:val="00F8724B"/>
    <w:rsid w:val="00F87E38"/>
    <w:rsid w:val="00F9065B"/>
    <w:rsid w:val="00F9139A"/>
    <w:rsid w:val="00F92F7F"/>
    <w:rsid w:val="00F9479E"/>
    <w:rsid w:val="00F94C1D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B501E"/>
    <w:rsid w:val="00FB5097"/>
    <w:rsid w:val="00FB5113"/>
    <w:rsid w:val="00FB5674"/>
    <w:rsid w:val="00FB57B3"/>
    <w:rsid w:val="00FB60F5"/>
    <w:rsid w:val="00FB6DBF"/>
    <w:rsid w:val="00FB7F35"/>
    <w:rsid w:val="00FC0DDF"/>
    <w:rsid w:val="00FC113D"/>
    <w:rsid w:val="00FC1217"/>
    <w:rsid w:val="00FC2BD1"/>
    <w:rsid w:val="00FC2F18"/>
    <w:rsid w:val="00FC3B11"/>
    <w:rsid w:val="00FC3C14"/>
    <w:rsid w:val="00FC494C"/>
    <w:rsid w:val="00FC66C5"/>
    <w:rsid w:val="00FC690A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7777"/>
    <w:rsid w:val="00FD7DD7"/>
    <w:rsid w:val="00FE1859"/>
    <w:rsid w:val="00FE28A9"/>
    <w:rsid w:val="00FE2F1A"/>
    <w:rsid w:val="00FE34EB"/>
    <w:rsid w:val="00FE3B8E"/>
    <w:rsid w:val="00FE3E78"/>
    <w:rsid w:val="00FE4145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9895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94CCC-1968-49E1-A129-42E81F51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1716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3</cp:revision>
  <cp:lastPrinted>2024-04-15T09:08:00Z</cp:lastPrinted>
  <dcterms:created xsi:type="dcterms:W3CDTF">2024-04-15T09:57:00Z</dcterms:created>
  <dcterms:modified xsi:type="dcterms:W3CDTF">2024-04-15T10:10:00Z</dcterms:modified>
</cp:coreProperties>
</file>